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118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2019-05-08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5F127B" w:rsidRPr="005F127B">
        <w:rPr>
          <w:rFonts w:asciiTheme="minorHAnsi" w:hAnsiTheme="minorHAnsi" w:cs="Arial"/>
          <w:b/>
          <w:sz w:val="20"/>
          <w:szCs w:val="20"/>
        </w:rPr>
        <w:t xml:space="preserve"> produktów leczniczych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41004F">
        <w:rPr>
          <w:rFonts w:asciiTheme="minorHAnsi" w:hAnsiTheme="minorHAnsi" w:cs="Arial"/>
          <w:b/>
          <w:sz w:val="20"/>
          <w:szCs w:val="20"/>
        </w:rPr>
        <w:t xml:space="preserve"> USK/DZP/PN-</w:t>
      </w:r>
      <w:r w:rsidR="0072257D">
        <w:rPr>
          <w:rFonts w:asciiTheme="minorHAnsi" w:hAnsiTheme="minorHAnsi" w:cs="Arial"/>
          <w:b/>
          <w:sz w:val="20"/>
          <w:szCs w:val="20"/>
        </w:rPr>
        <w:t>118</w:t>
      </w:r>
      <w:r w:rsidR="0044744D">
        <w:rPr>
          <w:rFonts w:asciiTheme="minorHAnsi" w:hAnsiTheme="minorHAnsi" w:cs="Arial"/>
          <w:b/>
          <w:sz w:val="20"/>
          <w:szCs w:val="20"/>
        </w:rPr>
        <w:t>/2019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44744D" w:rsidRPr="006128B5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935802" w:rsidRPr="00935802" w:rsidRDefault="00935802" w:rsidP="00935802">
      <w:pPr>
        <w:pStyle w:val="Standard"/>
        <w:numPr>
          <w:ilvl w:val="0"/>
          <w:numId w:val="26"/>
        </w:numPr>
        <w:tabs>
          <w:tab w:val="left" w:pos="0"/>
        </w:tabs>
        <w:rPr>
          <w:rFonts w:asciiTheme="minorHAnsi" w:eastAsia="Calibri" w:hAnsiTheme="minorHAnsi"/>
          <w:sz w:val="18"/>
          <w:lang w:eastAsia="en-US"/>
        </w:rPr>
      </w:pPr>
      <w:r w:rsidRPr="00935802">
        <w:rPr>
          <w:rFonts w:asciiTheme="minorHAnsi" w:eastAsia="Calibri" w:hAnsiTheme="minorHAnsi"/>
          <w:sz w:val="18"/>
          <w:lang w:eastAsia="en-US"/>
        </w:rPr>
        <w:t>Czy Kupujący zrezygnuje z fragmentu zapisu §7 ust.1 projektu umowy, w części w której statuuje on termin zapłaty za zrealizowane dostawy liczony „od początku miesiąca następnego po miesiącu realizacji dostawy”, z uwagi na fakt, iż termin liczony w ten sposób przekroczy ustawowy termin maksymalny, o którym mowa w art. 8 ust. 2 ustawy o terminach zapłaty w transakcjach handlowych z dn. 8 marca 2013 r., tj. 60 dni liczone od doręczenia dłużnikowi faktury lub rachunku, potwierdzających dostawę towaru? W/w zapis jest zatem w tej części sprzeczny z przepisem ustawy, a w konsekwencji – częściowo dotknięty rygorem nieważności. Kupujący dokonując zapłaty w terminie liczonym według zapisu §7 ust.1 projektu umowy będzie każdorazowo pozostawał w opóźnieniu z zapłatą, a Sprzedającemu będzie wówczas przysługiwało prawo do naliczania odsetek za opóźnienie – zatem Kupujący poniesie dodatkowe koszty w razie pozostawienia wspomnianego postanowienia umownego w projekcie umowy.</w:t>
      </w:r>
    </w:p>
    <w:p w:rsidR="00935802" w:rsidRPr="00935802" w:rsidRDefault="00935802" w:rsidP="00935802">
      <w:pPr>
        <w:pStyle w:val="Standard"/>
        <w:numPr>
          <w:ilvl w:val="0"/>
          <w:numId w:val="26"/>
        </w:numPr>
        <w:tabs>
          <w:tab w:val="left" w:pos="0"/>
        </w:tabs>
        <w:rPr>
          <w:rFonts w:asciiTheme="minorHAnsi" w:eastAsia="Calibri" w:hAnsiTheme="minorHAnsi"/>
          <w:sz w:val="18"/>
          <w:lang w:eastAsia="en-US"/>
        </w:rPr>
      </w:pPr>
      <w:r w:rsidRPr="00935802">
        <w:rPr>
          <w:rFonts w:asciiTheme="minorHAnsi" w:eastAsia="Calibri" w:hAnsiTheme="minorHAnsi"/>
          <w:sz w:val="18"/>
          <w:lang w:eastAsia="en-US"/>
        </w:rPr>
        <w:t xml:space="preserve">Czy Kupujący zrezygnuje z zapisu §7 ust.2 projektu umowy, ewentualnie zmodyfikuje zapis w ten sposób, że za opóźnienie w zapłacie będą Sprzedającemu należne odsetki w wysokości prawem przewidzianej? Zgodnie z art. 8 ust. 1 ustawy o terminach zapłaty w transakcjach handlowych z dn. 8 marca 2013 r., wierzycielowi – w razie opóźnienia dłużnika z zapłatą – przysługują odsetki ustawowe za opóźnienie w transakcjach handlowych. Natomiast art. 13 w/w ustawy ustanawia wprost rygor nieważności postanowień umownych ograniczających lub wyłączających prawa wierzyciela m.in. z art. 8 ust. 1 ustawy. Stąd kwestionowany zapis będzie dotknięty nieważnością, a Sprzedającemu i tak będą przysługiwały odsetki w w/w wysokości na podstawie przepisów bezwzględnie obowiązujących. </w:t>
      </w:r>
    </w:p>
    <w:p w:rsidR="00935802" w:rsidRPr="00935802" w:rsidRDefault="00935802" w:rsidP="00935802">
      <w:pPr>
        <w:pStyle w:val="Standard"/>
        <w:numPr>
          <w:ilvl w:val="0"/>
          <w:numId w:val="26"/>
        </w:numPr>
        <w:tabs>
          <w:tab w:val="left" w:pos="0"/>
        </w:tabs>
        <w:rPr>
          <w:rFonts w:asciiTheme="minorHAnsi" w:eastAsia="Calibri" w:hAnsiTheme="minorHAnsi"/>
          <w:sz w:val="18"/>
          <w:lang w:eastAsia="en-US"/>
        </w:rPr>
      </w:pPr>
      <w:r w:rsidRPr="00935802">
        <w:rPr>
          <w:rFonts w:asciiTheme="minorHAnsi" w:eastAsia="Calibri" w:hAnsiTheme="minorHAnsi"/>
          <w:sz w:val="18"/>
          <w:lang w:eastAsia="en-US"/>
        </w:rPr>
        <w:t>Do §7 ust.2 projektu umowy. Prosimy o dopisanie warunku: "... z wyjątkiem należnej rekompensaty w wysokości 40 euro, która przysługuje Sprzedającemu zgodnie z przepisami ustawy z dnia 8 marca 2013 roku o terminach zapłaty w transakcjach handlowych (</w:t>
      </w:r>
      <w:proofErr w:type="spellStart"/>
      <w:r w:rsidRPr="00935802">
        <w:rPr>
          <w:rFonts w:asciiTheme="minorHAnsi" w:eastAsia="Calibri" w:hAnsiTheme="minorHAnsi"/>
          <w:sz w:val="18"/>
          <w:lang w:eastAsia="en-US"/>
        </w:rPr>
        <w:t>Dz.U</w:t>
      </w:r>
      <w:proofErr w:type="spellEnd"/>
      <w:r w:rsidRPr="00935802">
        <w:rPr>
          <w:rFonts w:asciiTheme="minorHAnsi" w:eastAsia="Calibri" w:hAnsiTheme="minorHAnsi"/>
          <w:sz w:val="18"/>
          <w:lang w:eastAsia="en-US"/>
        </w:rPr>
        <w:t>. 2013 poz. 403 ze zm.).".</w:t>
      </w:r>
    </w:p>
    <w:p w:rsidR="00935802" w:rsidRPr="00935802" w:rsidRDefault="00935802" w:rsidP="00935802">
      <w:pPr>
        <w:pStyle w:val="Standard"/>
        <w:numPr>
          <w:ilvl w:val="0"/>
          <w:numId w:val="26"/>
        </w:numPr>
        <w:tabs>
          <w:tab w:val="left" w:pos="0"/>
        </w:tabs>
        <w:rPr>
          <w:rFonts w:asciiTheme="minorHAnsi" w:eastAsia="Calibri" w:hAnsiTheme="minorHAnsi"/>
          <w:sz w:val="18"/>
          <w:lang w:eastAsia="en-US"/>
        </w:rPr>
      </w:pPr>
      <w:r w:rsidRPr="00935802">
        <w:rPr>
          <w:rFonts w:asciiTheme="minorHAnsi" w:eastAsia="Calibri" w:hAnsiTheme="minorHAnsi"/>
          <w:sz w:val="18"/>
          <w:lang w:eastAsia="en-US"/>
        </w:rPr>
        <w:t xml:space="preserve">Wnosimy o wykreślenie z umowy zapisu §10 ust.3 </w:t>
      </w:r>
      <w:proofErr w:type="spellStart"/>
      <w:r w:rsidRPr="00935802">
        <w:rPr>
          <w:rFonts w:asciiTheme="minorHAnsi" w:eastAsia="Calibri" w:hAnsiTheme="minorHAnsi"/>
          <w:sz w:val="18"/>
          <w:lang w:eastAsia="en-US"/>
        </w:rPr>
        <w:t>ppkt</w:t>
      </w:r>
      <w:proofErr w:type="spellEnd"/>
      <w:r w:rsidRPr="00935802">
        <w:rPr>
          <w:rFonts w:asciiTheme="minorHAnsi" w:eastAsia="Calibri" w:hAnsiTheme="minorHAnsi"/>
          <w:sz w:val="18"/>
          <w:lang w:eastAsia="en-US"/>
        </w:rPr>
        <w:t xml:space="preserve"> a) w brzmieniu zawartym we wzorcu umowy załączonym do SIWZ. Wskazujemy, że wykonawca zamówienia publicznego nie jest stroną umowy Zamawiającego z NFZ, nie ma wpływu na wycenę finansowania procedur medycznych przez NFZ i w związku z tym nie może być obarczany ryzykiem nieprzewidywalnej konieczności obniżenia cen związanych ze zmniejszeniem finansowania procedury medycznej przez NFZ.</w:t>
      </w:r>
    </w:p>
    <w:p w:rsidR="00935802" w:rsidRPr="00935802" w:rsidRDefault="00935802" w:rsidP="00935802">
      <w:pPr>
        <w:pStyle w:val="Standard"/>
        <w:numPr>
          <w:ilvl w:val="0"/>
          <w:numId w:val="26"/>
        </w:numPr>
        <w:tabs>
          <w:tab w:val="left" w:pos="0"/>
        </w:tabs>
        <w:rPr>
          <w:rFonts w:asciiTheme="minorHAnsi" w:eastAsia="Calibri" w:hAnsiTheme="minorHAnsi"/>
          <w:sz w:val="18"/>
          <w:lang w:eastAsia="en-US"/>
        </w:rPr>
      </w:pPr>
      <w:r w:rsidRPr="00935802">
        <w:rPr>
          <w:rFonts w:asciiTheme="minorHAnsi" w:eastAsia="Calibri" w:hAnsiTheme="minorHAnsi"/>
          <w:sz w:val="18"/>
          <w:lang w:eastAsia="en-US"/>
        </w:rPr>
        <w:t>Czy Kupujący wyrazi zgodę na zmianę zapisu umowy w §11 ust.1 poprzez zapis o ewentualnej karze za odstąpienie od umowy w wysokości 10% wartości brutto NIEZREALIZOWANEJ części przedmiotu umowy?</w:t>
      </w:r>
    </w:p>
    <w:p w:rsidR="00935802" w:rsidRPr="00935802" w:rsidRDefault="00935802" w:rsidP="00935802">
      <w:pPr>
        <w:pStyle w:val="Standard"/>
        <w:numPr>
          <w:ilvl w:val="0"/>
          <w:numId w:val="26"/>
        </w:numPr>
        <w:tabs>
          <w:tab w:val="left" w:pos="0"/>
        </w:tabs>
        <w:rPr>
          <w:rFonts w:asciiTheme="minorHAnsi" w:eastAsia="Calibri" w:hAnsiTheme="minorHAnsi"/>
          <w:sz w:val="18"/>
          <w:lang w:eastAsia="en-US"/>
        </w:rPr>
      </w:pPr>
      <w:r w:rsidRPr="00935802">
        <w:rPr>
          <w:rFonts w:asciiTheme="minorHAnsi" w:eastAsia="Calibri" w:hAnsiTheme="minorHAnsi"/>
          <w:sz w:val="18"/>
          <w:lang w:eastAsia="en-US"/>
        </w:rPr>
        <w:t>Do §11 ust.1 projektu umowy. Prosimy o wykreślenie z projektu umowy zapisu niezgodnego z art. 552 kodeksu cywilnego, ograniczającego prawo wykonawcy do wstrzymania dostaw w przypadku opóźnień płatności za dostarczone towary.</w:t>
      </w:r>
    </w:p>
    <w:p w:rsidR="00632E0B" w:rsidRDefault="00935802" w:rsidP="00935802">
      <w:pPr>
        <w:pStyle w:val="Standard"/>
        <w:numPr>
          <w:ilvl w:val="0"/>
          <w:numId w:val="26"/>
        </w:numPr>
        <w:tabs>
          <w:tab w:val="left" w:pos="0"/>
        </w:tabs>
        <w:jc w:val="both"/>
        <w:rPr>
          <w:rFonts w:asciiTheme="minorHAnsi" w:eastAsia="Calibri" w:hAnsiTheme="minorHAnsi"/>
          <w:sz w:val="18"/>
          <w:lang w:eastAsia="en-US"/>
        </w:rPr>
      </w:pPr>
      <w:r w:rsidRPr="00935802">
        <w:rPr>
          <w:rFonts w:asciiTheme="minorHAnsi" w:eastAsia="Calibri" w:hAnsiTheme="minorHAnsi"/>
          <w:sz w:val="18"/>
          <w:lang w:eastAsia="en-US"/>
        </w:rPr>
        <w:t>Do</w:t>
      </w:r>
      <w:bookmarkStart w:id="0" w:name="_GoBack"/>
      <w:bookmarkEnd w:id="0"/>
      <w:r w:rsidRPr="00935802">
        <w:rPr>
          <w:rFonts w:asciiTheme="minorHAnsi" w:eastAsia="Calibri" w:hAnsiTheme="minorHAnsi"/>
          <w:sz w:val="18"/>
          <w:lang w:eastAsia="en-US"/>
        </w:rPr>
        <w:t xml:space="preserve"> §11 ust.2 projektu umowy. Czy Kupujący wyrazi zgodę na zmianę zapisu dotyczącego kar umownych za niedostarczenie w terminie zamówionej partii towaru lub towaru podlegającego reklamacji poprzez wprowadzenie zapisu o karze w wysokości 1% wartości NIEDOSTARCZONEGO w terminie zamówienia za każdy rozpoczęty dzień opóźnienia? Zwracamy przy tym uwagę na niewspółmierność kar przewidzianych w umowie. Kupującemu za opóźnienie świadczenia pieniężnego może zostać naliczona kara w wysokości nie większej niż 9,5% w skali roku, liczona od kwoty, której dotyczy opóźnienie. Natomiast dla Sprzedającego przewidziana jest kara w wysokości 1825% w skali roku (5% x 365 dni) za opóźnienie świadczenia.</w:t>
      </w:r>
    </w:p>
    <w:p w:rsidR="00935802" w:rsidRPr="00935802" w:rsidRDefault="00935802" w:rsidP="00935802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  <w:color w:val="FF0000"/>
          <w:sz w:val="18"/>
        </w:rPr>
      </w:pPr>
      <w:r w:rsidRPr="00935802">
        <w:rPr>
          <w:rFonts w:asciiTheme="minorHAnsi" w:eastAsia="Calibri" w:hAnsiTheme="minorHAnsi"/>
          <w:b/>
          <w:color w:val="FF0000"/>
          <w:sz w:val="18"/>
          <w:lang w:eastAsia="en-US"/>
        </w:rPr>
        <w:t>Odp. Zamawiający nie zmienia zapisów wzoru umowy.</w:t>
      </w:r>
    </w:p>
    <w:p w:rsidR="00632E0B" w:rsidRPr="0072257D" w:rsidRDefault="00632E0B" w:rsidP="00632E0B">
      <w:pPr>
        <w:rPr>
          <w:rFonts w:asciiTheme="minorHAnsi" w:hAnsiTheme="minorHAnsi" w:cs="Arial"/>
          <w:b/>
          <w:color w:val="FF0000"/>
          <w:sz w:val="18"/>
          <w:szCs w:val="20"/>
        </w:rPr>
      </w:pPr>
    </w:p>
    <w:p w:rsidR="00632E0B" w:rsidRPr="00632E0B" w:rsidRDefault="00632E0B" w:rsidP="0041004F">
      <w:pPr>
        <w:pStyle w:val="Standard"/>
        <w:tabs>
          <w:tab w:val="left" w:pos="0"/>
        </w:tabs>
        <w:jc w:val="both"/>
        <w:rPr>
          <w:rFonts w:asciiTheme="minorHAnsi" w:hAnsiTheme="minorHAnsi" w:cs="Arial"/>
          <w:sz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lastRenderedPageBreak/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Magda Jellin</w:t>
      </w:r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F2" w:rsidRDefault="00147AF2" w:rsidP="00CD51A0">
      <w:r>
        <w:separator/>
      </w:r>
    </w:p>
  </w:endnote>
  <w:endnote w:type="continuationSeparator" w:id="0">
    <w:p w:rsidR="00147AF2" w:rsidRDefault="00147AF2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F2" w:rsidRDefault="00147AF2" w:rsidP="00CD51A0">
      <w:r>
        <w:separator/>
      </w:r>
    </w:p>
  </w:footnote>
  <w:footnote w:type="continuationSeparator" w:id="0">
    <w:p w:rsidR="00147AF2" w:rsidRDefault="00147AF2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5C29"/>
    <w:multiLevelType w:val="hybridMultilevel"/>
    <w:tmpl w:val="EE8A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1937F5"/>
    <w:multiLevelType w:val="hybridMultilevel"/>
    <w:tmpl w:val="6696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</w:num>
  <w:num w:numId="18">
    <w:abstractNumId w:val="23"/>
  </w:num>
  <w:num w:numId="19">
    <w:abstractNumId w:val="5"/>
  </w:num>
  <w:num w:numId="20">
    <w:abstractNumId w:val="11"/>
  </w:num>
  <w:num w:numId="21">
    <w:abstractNumId w:val="9"/>
  </w:num>
  <w:num w:numId="22">
    <w:abstractNumId w:val="16"/>
  </w:num>
  <w:num w:numId="23">
    <w:abstractNumId w:val="14"/>
  </w:num>
  <w:num w:numId="24">
    <w:abstractNumId w:val="6"/>
  </w:num>
  <w:num w:numId="25">
    <w:abstractNumId w:val="21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47AF2"/>
    <w:rsid w:val="00166972"/>
    <w:rsid w:val="001724AD"/>
    <w:rsid w:val="001A63E1"/>
    <w:rsid w:val="001B26B0"/>
    <w:rsid w:val="001C1F3E"/>
    <w:rsid w:val="001F77DF"/>
    <w:rsid w:val="0028604A"/>
    <w:rsid w:val="002A410B"/>
    <w:rsid w:val="002D22FD"/>
    <w:rsid w:val="00333977"/>
    <w:rsid w:val="00334B69"/>
    <w:rsid w:val="003479AC"/>
    <w:rsid w:val="003D70A0"/>
    <w:rsid w:val="003E1FE4"/>
    <w:rsid w:val="0041004F"/>
    <w:rsid w:val="00421B2E"/>
    <w:rsid w:val="0044744D"/>
    <w:rsid w:val="00451184"/>
    <w:rsid w:val="004759D3"/>
    <w:rsid w:val="00476F3D"/>
    <w:rsid w:val="004A4670"/>
    <w:rsid w:val="004C3778"/>
    <w:rsid w:val="004E6A87"/>
    <w:rsid w:val="0051560D"/>
    <w:rsid w:val="005638F7"/>
    <w:rsid w:val="005B287C"/>
    <w:rsid w:val="005C669C"/>
    <w:rsid w:val="005D073D"/>
    <w:rsid w:val="005E390A"/>
    <w:rsid w:val="005E58AB"/>
    <w:rsid w:val="005F127B"/>
    <w:rsid w:val="006128B5"/>
    <w:rsid w:val="00620941"/>
    <w:rsid w:val="00632E0B"/>
    <w:rsid w:val="00641717"/>
    <w:rsid w:val="00650928"/>
    <w:rsid w:val="006A4B93"/>
    <w:rsid w:val="006C08C1"/>
    <w:rsid w:val="00717D39"/>
    <w:rsid w:val="0072257D"/>
    <w:rsid w:val="007A1990"/>
    <w:rsid w:val="00801D44"/>
    <w:rsid w:val="00821B30"/>
    <w:rsid w:val="0082740B"/>
    <w:rsid w:val="00880C52"/>
    <w:rsid w:val="00881355"/>
    <w:rsid w:val="00883EE4"/>
    <w:rsid w:val="00891F42"/>
    <w:rsid w:val="008B2C69"/>
    <w:rsid w:val="008E07ED"/>
    <w:rsid w:val="00915179"/>
    <w:rsid w:val="00935455"/>
    <w:rsid w:val="00935802"/>
    <w:rsid w:val="0098661F"/>
    <w:rsid w:val="009E335C"/>
    <w:rsid w:val="00A42625"/>
    <w:rsid w:val="00A43776"/>
    <w:rsid w:val="00A531AC"/>
    <w:rsid w:val="00A5445C"/>
    <w:rsid w:val="00A67B25"/>
    <w:rsid w:val="00AA1597"/>
    <w:rsid w:val="00AA391C"/>
    <w:rsid w:val="00AD5433"/>
    <w:rsid w:val="00AF3B7E"/>
    <w:rsid w:val="00AF4C2C"/>
    <w:rsid w:val="00AF7F69"/>
    <w:rsid w:val="00B26AAB"/>
    <w:rsid w:val="00B42608"/>
    <w:rsid w:val="00B47727"/>
    <w:rsid w:val="00B5145C"/>
    <w:rsid w:val="00BA35E7"/>
    <w:rsid w:val="00BA6E99"/>
    <w:rsid w:val="00C2295A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14FC"/>
    <w:rsid w:val="00DD7B4B"/>
    <w:rsid w:val="00E176A4"/>
    <w:rsid w:val="00E2406A"/>
    <w:rsid w:val="00E40AE7"/>
    <w:rsid w:val="00E529B2"/>
    <w:rsid w:val="00E644AB"/>
    <w:rsid w:val="00E75984"/>
    <w:rsid w:val="00E869EE"/>
    <w:rsid w:val="00EB4B1D"/>
    <w:rsid w:val="00EC4974"/>
    <w:rsid w:val="00F0553F"/>
    <w:rsid w:val="00F37405"/>
    <w:rsid w:val="00F40883"/>
    <w:rsid w:val="00F56EDF"/>
    <w:rsid w:val="00F62304"/>
    <w:rsid w:val="00F65F89"/>
    <w:rsid w:val="00F669EE"/>
    <w:rsid w:val="00F750E0"/>
    <w:rsid w:val="00F9621D"/>
    <w:rsid w:val="00FC32A7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E419-3899-4F54-83D2-293673C9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2019-03-28T09:55:00Z</cp:lastPrinted>
  <dcterms:created xsi:type="dcterms:W3CDTF">2019-05-08T10:55:00Z</dcterms:created>
  <dcterms:modified xsi:type="dcterms:W3CDTF">2019-05-08T10:55:00Z</dcterms:modified>
</cp:coreProperties>
</file>