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2217E6">
        <w:rPr>
          <w:rFonts w:asciiTheme="minorHAnsi" w:hAnsiTheme="minorHAnsi" w:cs="Arial"/>
          <w:b/>
          <w:color w:val="000000"/>
          <w:sz w:val="20"/>
          <w:szCs w:val="20"/>
        </w:rPr>
        <w:t>PN-175</w:t>
      </w:r>
      <w:r w:rsidR="00F750E0">
        <w:rPr>
          <w:rFonts w:asciiTheme="minorHAnsi" w:hAnsiTheme="minorHAnsi" w:cs="Arial"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143F0F">
        <w:rPr>
          <w:rFonts w:asciiTheme="minorHAnsi" w:hAnsiTheme="minorHAnsi" w:cs="Arial"/>
          <w:color w:val="000000"/>
          <w:sz w:val="20"/>
          <w:szCs w:val="20"/>
        </w:rPr>
        <w:t>2018-07-30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0F6D79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0F6D79">
        <w:rPr>
          <w:rFonts w:asciiTheme="minorHAnsi" w:hAnsiTheme="minorHAnsi" w:cs="Arial"/>
          <w:b/>
          <w:sz w:val="20"/>
          <w:szCs w:val="20"/>
        </w:rPr>
        <w:t xml:space="preserve">Dotyczy: postępowania na dostawę płynów infuzyjnych, żywienia poza i dojelitowego, koncentratów do dializy   </w:t>
      </w:r>
      <w:r w:rsidR="002217E6">
        <w:rPr>
          <w:rFonts w:asciiTheme="minorHAnsi" w:hAnsiTheme="minorHAnsi" w:cs="Arial"/>
          <w:b/>
          <w:sz w:val="20"/>
          <w:szCs w:val="20"/>
        </w:rPr>
        <w:t>USK/DZP/PN-175</w:t>
      </w:r>
      <w:r>
        <w:rPr>
          <w:rFonts w:asciiTheme="minorHAnsi" w:hAnsiTheme="minorHAnsi" w:cs="Arial"/>
          <w:b/>
          <w:sz w:val="20"/>
          <w:szCs w:val="20"/>
        </w:rPr>
        <w:t>/2018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Pr="006128B5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0F6D79" w:rsidRPr="002217E6" w:rsidRDefault="000F6D79" w:rsidP="000F6D79">
      <w:pPr>
        <w:rPr>
          <w:rFonts w:ascii="Arial" w:hAnsi="Arial" w:cs="Arial"/>
          <w:color w:val="FF0000"/>
          <w:lang w:eastAsia="ar-SA"/>
        </w:rPr>
      </w:pP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>Pytanie – dotyczące - Pakietu nr 1 poz. 94.</w:t>
      </w: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 xml:space="preserve">Czy </w:t>
      </w:r>
      <w:r w:rsidRPr="001A4843">
        <w:rPr>
          <w:rFonts w:cs="Calibri"/>
          <w:sz w:val="20"/>
        </w:rPr>
        <w:t>Zamawiający</w:t>
      </w:r>
      <w:r w:rsidRPr="001A4843">
        <w:rPr>
          <w:rFonts w:cs="Calibri"/>
          <w:sz w:val="20"/>
        </w:rPr>
        <w:t xml:space="preserve"> w pakiecie nr 1 poz. 94 dopuszcza możliwość zaoferowania produktu o takim samym zastosowaniu klinicznym - aminokwasów specjalistycznych typu NEPHRO (</w:t>
      </w:r>
      <w:proofErr w:type="spellStart"/>
      <w:r w:rsidRPr="001A4843">
        <w:rPr>
          <w:rFonts w:cs="Calibri"/>
          <w:sz w:val="20"/>
        </w:rPr>
        <w:t>Aminomel</w:t>
      </w:r>
      <w:proofErr w:type="spellEnd"/>
      <w:r w:rsidRPr="001A4843">
        <w:rPr>
          <w:rFonts w:cs="Calibri"/>
          <w:sz w:val="20"/>
        </w:rPr>
        <w:t xml:space="preserve"> </w:t>
      </w:r>
      <w:proofErr w:type="spellStart"/>
      <w:r w:rsidRPr="001A4843">
        <w:rPr>
          <w:rFonts w:cs="Calibri"/>
          <w:sz w:val="20"/>
        </w:rPr>
        <w:t>Nephro</w:t>
      </w:r>
      <w:proofErr w:type="spellEnd"/>
      <w:r w:rsidRPr="001A4843">
        <w:rPr>
          <w:rFonts w:cs="Calibri"/>
          <w:sz w:val="20"/>
        </w:rPr>
        <w:t xml:space="preserve"> 6% 500ml)? </w:t>
      </w:r>
    </w:p>
    <w:p w:rsidR="001A4843" w:rsidRPr="001A4843" w:rsidRDefault="001A4843" w:rsidP="001A4843">
      <w:pPr>
        <w:rPr>
          <w:rFonts w:cs="Calibri"/>
          <w:b/>
          <w:color w:val="FF0000"/>
          <w:sz w:val="20"/>
        </w:rPr>
      </w:pPr>
      <w:r w:rsidRPr="001A4843">
        <w:rPr>
          <w:rFonts w:cs="Calibri"/>
          <w:b/>
          <w:color w:val="FF0000"/>
          <w:sz w:val="20"/>
        </w:rPr>
        <w:t>Odp.</w:t>
      </w:r>
      <w:r w:rsidRPr="001A4843">
        <w:rPr>
          <w:rFonts w:cs="Calibri"/>
          <w:b/>
          <w:color w:val="FF0000"/>
          <w:sz w:val="20"/>
        </w:rPr>
        <w:t xml:space="preserve"> Nie, zgodnie z SIWZ. </w:t>
      </w: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 xml:space="preserve">W przypadku pozytywnej odpowiedz, proszę o odpowiedz czy należy wycenić 1.200 szt. po 500ml lub prosimy o podanie jakie ilości należałoby wycenić dla tej pozycji.   </w:t>
      </w:r>
    </w:p>
    <w:p w:rsidR="001A4843" w:rsidRPr="001A4843" w:rsidRDefault="001A4843" w:rsidP="001A4843">
      <w:pPr>
        <w:rPr>
          <w:rFonts w:cs="Calibri"/>
          <w:b/>
          <w:color w:val="FF0000"/>
          <w:sz w:val="20"/>
        </w:rPr>
      </w:pPr>
      <w:r w:rsidRPr="001A4843">
        <w:rPr>
          <w:rFonts w:cs="Calibri"/>
          <w:b/>
          <w:color w:val="FF0000"/>
          <w:sz w:val="20"/>
        </w:rPr>
        <w:t>Odp</w:t>
      </w:r>
      <w:r>
        <w:rPr>
          <w:rFonts w:cs="Calibri"/>
          <w:b/>
          <w:color w:val="FF0000"/>
          <w:sz w:val="20"/>
        </w:rPr>
        <w:t>.</w:t>
      </w:r>
      <w:r w:rsidRPr="001A4843">
        <w:rPr>
          <w:rFonts w:cs="Calibri"/>
          <w:b/>
          <w:color w:val="FF0000"/>
          <w:sz w:val="20"/>
        </w:rPr>
        <w:t xml:space="preserve"> </w:t>
      </w:r>
      <w:proofErr w:type="spellStart"/>
      <w:r w:rsidRPr="001A4843">
        <w:rPr>
          <w:rFonts w:cs="Calibri"/>
          <w:b/>
          <w:color w:val="FF0000"/>
          <w:sz w:val="20"/>
        </w:rPr>
        <w:t>j.w</w:t>
      </w:r>
      <w:proofErr w:type="spellEnd"/>
      <w:r w:rsidRPr="001A4843">
        <w:rPr>
          <w:rFonts w:cs="Calibri"/>
          <w:b/>
          <w:color w:val="FF0000"/>
          <w:sz w:val="20"/>
        </w:rPr>
        <w:t>.</w:t>
      </w:r>
    </w:p>
    <w:p w:rsidR="001A4843" w:rsidRPr="001A4843" w:rsidRDefault="001A4843" w:rsidP="001A4843">
      <w:pPr>
        <w:rPr>
          <w:rFonts w:cs="Calibri"/>
          <w:sz w:val="20"/>
        </w:rPr>
      </w:pP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>Pytanie – dotyczące - Pakietu nr 1 poz. 114.</w:t>
      </w: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 xml:space="preserve">W trosce o uzyskanie najkorzystniejszych warunków zakupu i sprostanie wymaganiom Zamawiającego, czy  Zamawiający wyrazi zgodę na dostarczenie w pakiecie nr 1 w poz. nr 114 produktu o takim samym zastosowaniu klinicznym, </w:t>
      </w:r>
      <w:proofErr w:type="spellStart"/>
      <w:r w:rsidRPr="001A4843">
        <w:rPr>
          <w:rFonts w:cs="Calibri"/>
          <w:sz w:val="20"/>
        </w:rPr>
        <w:t>Clinimix</w:t>
      </w:r>
      <w:proofErr w:type="spellEnd"/>
      <w:r w:rsidRPr="001A4843">
        <w:rPr>
          <w:rFonts w:cs="Calibri"/>
          <w:sz w:val="20"/>
        </w:rPr>
        <w:t xml:space="preserve"> N 17 G35E 1000ml?</w:t>
      </w:r>
    </w:p>
    <w:p w:rsidR="001A4843" w:rsidRPr="001A4843" w:rsidRDefault="001A4843" w:rsidP="001A4843">
      <w:pPr>
        <w:rPr>
          <w:rFonts w:cs="Calibri"/>
          <w:b/>
          <w:color w:val="FF0000"/>
          <w:sz w:val="20"/>
        </w:rPr>
      </w:pPr>
      <w:r w:rsidRPr="001A4843">
        <w:rPr>
          <w:rFonts w:cs="Calibri"/>
          <w:b/>
          <w:color w:val="FF0000"/>
          <w:sz w:val="20"/>
        </w:rPr>
        <w:t xml:space="preserve"> Odp</w:t>
      </w:r>
      <w:r>
        <w:rPr>
          <w:rFonts w:cs="Calibri"/>
          <w:b/>
          <w:color w:val="FF0000"/>
          <w:sz w:val="20"/>
        </w:rPr>
        <w:t>.</w:t>
      </w:r>
      <w:r w:rsidRPr="001A4843">
        <w:rPr>
          <w:rFonts w:cs="Calibri"/>
          <w:b/>
          <w:color w:val="FF0000"/>
          <w:sz w:val="20"/>
        </w:rPr>
        <w:t xml:space="preserve"> Nie, zgodnie z SIWZ. </w:t>
      </w:r>
    </w:p>
    <w:p w:rsidR="001A4843" w:rsidRDefault="001A4843" w:rsidP="001A4843">
      <w:pPr>
        <w:rPr>
          <w:rFonts w:cs="Calibri"/>
          <w:sz w:val="20"/>
        </w:rPr>
      </w:pP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>Pytanie – dotyczące - Pakietu nr 1 poz. 115.</w:t>
      </w:r>
    </w:p>
    <w:p w:rsidR="001A4843" w:rsidRPr="001A4843" w:rsidRDefault="001A4843" w:rsidP="001A4843">
      <w:pPr>
        <w:rPr>
          <w:rFonts w:cs="Calibri"/>
          <w:sz w:val="20"/>
        </w:rPr>
      </w:pPr>
      <w:r w:rsidRPr="001A4843">
        <w:rPr>
          <w:rFonts w:cs="Calibri"/>
          <w:sz w:val="20"/>
        </w:rPr>
        <w:t xml:space="preserve">W trosce o uzyskanie najkorzystniejszych warunków zakupu i sprostanie wymaganiom Zamawiającego, czy  Zamawiający wyrazi zgodę na dostarczenie w pakiecie nr 1 w poz. nr 115 produktu o takim samym zastosowaniu klinicznym, </w:t>
      </w:r>
      <w:proofErr w:type="spellStart"/>
      <w:r w:rsidRPr="001A4843">
        <w:rPr>
          <w:rFonts w:cs="Calibri"/>
          <w:sz w:val="20"/>
        </w:rPr>
        <w:t>Clinimix</w:t>
      </w:r>
      <w:proofErr w:type="spellEnd"/>
      <w:r w:rsidRPr="001A4843">
        <w:rPr>
          <w:rFonts w:cs="Calibri"/>
          <w:sz w:val="20"/>
        </w:rPr>
        <w:t xml:space="preserve"> N 17 G35E 1500ml?</w:t>
      </w:r>
    </w:p>
    <w:p w:rsidR="001A4843" w:rsidRPr="001A4843" w:rsidRDefault="001A4843" w:rsidP="001A4843">
      <w:pPr>
        <w:rPr>
          <w:rFonts w:cs="Calibri"/>
          <w:b/>
          <w:color w:val="FF0000"/>
          <w:sz w:val="20"/>
        </w:rPr>
      </w:pPr>
      <w:r w:rsidRPr="001A4843">
        <w:rPr>
          <w:rFonts w:cs="Calibri"/>
          <w:b/>
          <w:color w:val="FF0000"/>
          <w:sz w:val="20"/>
        </w:rPr>
        <w:t>Odp</w:t>
      </w:r>
      <w:r>
        <w:rPr>
          <w:rFonts w:cs="Calibri"/>
          <w:b/>
          <w:color w:val="FF0000"/>
          <w:sz w:val="20"/>
        </w:rPr>
        <w:t>.</w:t>
      </w:r>
      <w:r w:rsidRPr="001A4843">
        <w:rPr>
          <w:rFonts w:cs="Calibri"/>
          <w:b/>
          <w:color w:val="FF0000"/>
          <w:sz w:val="20"/>
        </w:rPr>
        <w:t xml:space="preserve"> Nie, zgodnie z SIWZ. </w:t>
      </w:r>
    </w:p>
    <w:p w:rsidR="002217E6" w:rsidRPr="001A4843" w:rsidRDefault="002217E6" w:rsidP="002217E6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1A4843">
        <w:rPr>
          <w:rFonts w:asciiTheme="minorHAnsi" w:eastAsia="Times New Roman" w:hAnsiTheme="minorHAnsi" w:cs="Arial"/>
          <w:b/>
          <w:color w:val="FF0000"/>
          <w:sz w:val="18"/>
          <w:szCs w:val="18"/>
        </w:rPr>
        <w:t xml:space="preserve"> </w:t>
      </w:r>
    </w:p>
    <w:p w:rsidR="00DC14FC" w:rsidRPr="002217E6" w:rsidRDefault="00DC14FC" w:rsidP="00F62304">
      <w:pPr>
        <w:tabs>
          <w:tab w:val="left" w:pos="4019"/>
        </w:tabs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DC14FC" w:rsidRPr="002217E6" w:rsidRDefault="00DC14FC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BF1E49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BF1E49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  <w:bookmarkStart w:id="0" w:name="_GoBack"/>
      <w:bookmarkEnd w:id="0"/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74" w:rsidRDefault="00BD0174" w:rsidP="00CD51A0">
      <w:r>
        <w:separator/>
      </w:r>
    </w:p>
  </w:endnote>
  <w:endnote w:type="continuationSeparator" w:id="0">
    <w:p w:rsidR="00BD0174" w:rsidRDefault="00BD0174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74" w:rsidRDefault="00BD0174" w:rsidP="00CD51A0">
      <w:r>
        <w:separator/>
      </w:r>
    </w:p>
  </w:footnote>
  <w:footnote w:type="continuationSeparator" w:id="0">
    <w:p w:rsidR="00BD0174" w:rsidRDefault="00BD0174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21"/>
  </w:num>
  <w:num w:numId="19">
    <w:abstractNumId w:val="4"/>
  </w:num>
  <w:num w:numId="20">
    <w:abstractNumId w:val="10"/>
  </w:num>
  <w:num w:numId="21">
    <w:abstractNumId w:val="7"/>
  </w:num>
  <w:num w:numId="22">
    <w:abstractNumId w:val="15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0F6D79"/>
    <w:rsid w:val="00143F0F"/>
    <w:rsid w:val="00166972"/>
    <w:rsid w:val="001A4843"/>
    <w:rsid w:val="001A63E1"/>
    <w:rsid w:val="001B26B0"/>
    <w:rsid w:val="001C1F3E"/>
    <w:rsid w:val="001F77DF"/>
    <w:rsid w:val="002048AF"/>
    <w:rsid w:val="002217E6"/>
    <w:rsid w:val="0028604A"/>
    <w:rsid w:val="002A410B"/>
    <w:rsid w:val="002E0D3F"/>
    <w:rsid w:val="00333977"/>
    <w:rsid w:val="00334B69"/>
    <w:rsid w:val="003479AC"/>
    <w:rsid w:val="003D70A0"/>
    <w:rsid w:val="003E1FE4"/>
    <w:rsid w:val="00421B2E"/>
    <w:rsid w:val="00476F3D"/>
    <w:rsid w:val="00490149"/>
    <w:rsid w:val="004A4670"/>
    <w:rsid w:val="004C3778"/>
    <w:rsid w:val="004E6A87"/>
    <w:rsid w:val="0051560D"/>
    <w:rsid w:val="005B287C"/>
    <w:rsid w:val="005D073D"/>
    <w:rsid w:val="005E390A"/>
    <w:rsid w:val="005E58AB"/>
    <w:rsid w:val="006128B5"/>
    <w:rsid w:val="00620941"/>
    <w:rsid w:val="00641717"/>
    <w:rsid w:val="00650928"/>
    <w:rsid w:val="006901CC"/>
    <w:rsid w:val="006A4B93"/>
    <w:rsid w:val="00717D39"/>
    <w:rsid w:val="007A1990"/>
    <w:rsid w:val="00801D44"/>
    <w:rsid w:val="00821B30"/>
    <w:rsid w:val="0082740B"/>
    <w:rsid w:val="00880C52"/>
    <w:rsid w:val="00883EE4"/>
    <w:rsid w:val="00891F42"/>
    <w:rsid w:val="00915179"/>
    <w:rsid w:val="009854A9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4C2C"/>
    <w:rsid w:val="00AF7F69"/>
    <w:rsid w:val="00B26AAB"/>
    <w:rsid w:val="00B42608"/>
    <w:rsid w:val="00B47727"/>
    <w:rsid w:val="00B5145C"/>
    <w:rsid w:val="00BA16E9"/>
    <w:rsid w:val="00BA35E7"/>
    <w:rsid w:val="00BA6E99"/>
    <w:rsid w:val="00BD0174"/>
    <w:rsid w:val="00BF1E49"/>
    <w:rsid w:val="00C435AE"/>
    <w:rsid w:val="00C53FCC"/>
    <w:rsid w:val="00CA3F62"/>
    <w:rsid w:val="00CB12E3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7B4B"/>
    <w:rsid w:val="00E176A4"/>
    <w:rsid w:val="00E40AE7"/>
    <w:rsid w:val="00E529B2"/>
    <w:rsid w:val="00E75984"/>
    <w:rsid w:val="00E869EE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6D79"/>
    <w:pPr>
      <w:keepNext/>
      <w:spacing w:line="276" w:lineRule="auto"/>
      <w:jc w:val="left"/>
      <w:outlineLvl w:val="0"/>
    </w:pPr>
    <w:rPr>
      <w:rFonts w:ascii="Times New Roman" w:eastAsia="Times New Roman" w:hAnsi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0F6D79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0F6D79"/>
    <w:pPr>
      <w:autoSpaceDE w:val="0"/>
      <w:autoSpaceDN w:val="0"/>
      <w:adjustRightInd w:val="0"/>
      <w:jc w:val="left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6D79"/>
    <w:pPr>
      <w:keepNext/>
      <w:spacing w:line="276" w:lineRule="auto"/>
      <w:jc w:val="left"/>
      <w:outlineLvl w:val="0"/>
    </w:pPr>
    <w:rPr>
      <w:rFonts w:ascii="Times New Roman" w:eastAsia="Times New Roman" w:hAnsi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0F6D79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0F6D79"/>
    <w:pPr>
      <w:autoSpaceDE w:val="0"/>
      <w:autoSpaceDN w:val="0"/>
      <w:adjustRightInd w:val="0"/>
      <w:jc w:val="left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F86A-A23F-43B8-8F16-E4AA0831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3</cp:revision>
  <cp:lastPrinted>2018-07-30T07:58:00Z</cp:lastPrinted>
  <dcterms:created xsi:type="dcterms:W3CDTF">2018-07-30T07:57:00Z</dcterms:created>
  <dcterms:modified xsi:type="dcterms:W3CDTF">2018-07-30T07:58:00Z</dcterms:modified>
</cp:coreProperties>
</file>