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211624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8959E7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959E7">
        <w:rPr>
          <w:rFonts w:asciiTheme="minorHAnsi" w:hAnsiTheme="minorHAnsi" w:cs="Arial"/>
          <w:color w:val="000000"/>
          <w:sz w:val="20"/>
          <w:szCs w:val="20"/>
        </w:rPr>
        <w:t>0</w:t>
      </w:r>
      <w:r w:rsidR="00953412">
        <w:rPr>
          <w:rFonts w:asciiTheme="minorHAnsi" w:hAnsiTheme="minorHAnsi" w:cs="Arial"/>
          <w:color w:val="000000"/>
          <w:sz w:val="20"/>
          <w:szCs w:val="20"/>
        </w:rPr>
        <w:t>7</w:t>
      </w:r>
      <w:bookmarkStart w:id="0" w:name="_GoBack"/>
      <w:bookmarkEnd w:id="0"/>
      <w:r w:rsidR="008959E7">
        <w:rPr>
          <w:rFonts w:asciiTheme="minorHAnsi" w:hAnsiTheme="minorHAnsi" w:cs="Arial"/>
          <w:color w:val="000000"/>
          <w:sz w:val="20"/>
          <w:szCs w:val="20"/>
        </w:rPr>
        <w:t>.11.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8959E7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8959E7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959E7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8959E7" w:rsidRPr="008959E7" w:rsidTr="00BC657B">
        <w:tc>
          <w:tcPr>
            <w:tcW w:w="9577" w:type="dxa"/>
            <w:vAlign w:val="center"/>
          </w:tcPr>
          <w:p w:rsidR="008959E7" w:rsidRPr="008959E7" w:rsidRDefault="00F40883" w:rsidP="008959E7">
            <w:pPr>
              <w:jc w:val="both"/>
              <w:rPr>
                <w:rFonts w:cs="Segoe UI"/>
                <w:b/>
                <w:sz w:val="20"/>
                <w:szCs w:val="20"/>
              </w:rPr>
            </w:pPr>
            <w:r w:rsidRPr="008959E7">
              <w:rPr>
                <w:rFonts w:asciiTheme="minorHAnsi" w:hAnsiTheme="minorHAnsi" w:cs="Arial"/>
                <w:b/>
                <w:sz w:val="20"/>
                <w:szCs w:val="20"/>
              </w:rPr>
              <w:t xml:space="preserve">Dotyczy: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>przetarg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 nieograniczon</w:t>
            </w:r>
            <w:r w:rsidR="0070091C" w:rsidRPr="008959E7">
              <w:rPr>
                <w:rFonts w:asciiTheme="minorHAnsi" w:hAnsiTheme="minorHAnsi" w:cs="Arial"/>
                <w:sz w:val="20"/>
                <w:szCs w:val="20"/>
              </w:rPr>
              <w:t xml:space="preserve">ego </w:t>
            </w:r>
            <w:r w:rsidRPr="008959E7">
              <w:rPr>
                <w:rFonts w:asciiTheme="minorHAnsi" w:hAnsiTheme="minorHAnsi" w:cs="Arial"/>
                <w:sz w:val="20"/>
                <w:szCs w:val="20"/>
              </w:rPr>
              <w:t xml:space="preserve">na </w:t>
            </w:r>
            <w:r w:rsidR="008959E7" w:rsidRPr="008959E7">
              <w:rPr>
                <w:rFonts w:asciiTheme="minorHAnsi" w:hAnsiTheme="minorHAnsi" w:cs="Arial"/>
                <w:sz w:val="20"/>
                <w:szCs w:val="20"/>
              </w:rPr>
              <w:t>: dostawa, montaż i uruchomienie specjalistycznego sprzętu medycznego w ramach utworzenia Sali Hybrydowej wraz z wykonaniem projektu i dostosowaniem pomieszczeń w Uniwersyteckim Szpitalu Klinicznym we Wrocławiu, nr sprawy: USK/DZP/PN-199/2017</w:t>
            </w:r>
          </w:p>
        </w:tc>
      </w:tr>
    </w:tbl>
    <w:p w:rsidR="00410A42" w:rsidRPr="00410A42" w:rsidRDefault="00410A42" w:rsidP="00410A42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 xml:space="preserve">Dotyczy </w:t>
      </w:r>
      <w:proofErr w:type="spellStart"/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>OPZ_Kolumna</w:t>
      </w:r>
      <w:proofErr w:type="spellEnd"/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 xml:space="preserve"> Anestezjologiczna z windą – pkt. 30.</w:t>
      </w:r>
    </w:p>
    <w:p w:rsidR="00410A42" w:rsidRPr="00410A42" w:rsidRDefault="00410A42" w:rsidP="00410A42">
      <w:pPr>
        <w:pStyle w:val="Akapitzlist"/>
        <w:ind w:left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>Punkt 30 specyfikacji kolumny anestezjologicznej jest identyczny jak punkt 30 specyfikacji lampy operacyjnej. Prosimy o potwierdzenie, że Zamawiający przez pomyłkę powielił ten zapis i nie wymaga dostawy dwóch opisanych tam zestawów.</w:t>
      </w:r>
    </w:p>
    <w:p w:rsidR="00410A42" w:rsidRPr="00410A42" w:rsidRDefault="00410A42" w:rsidP="00410A42">
      <w:pPr>
        <w:pStyle w:val="Akapitzlist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410A42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Odpowiedź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Pr="00410A42">
        <w:rPr>
          <w:rFonts w:ascii="Calibri" w:hAnsi="Calibri" w:cs="Calibri"/>
          <w:iCs/>
          <w:sz w:val="20"/>
          <w:szCs w:val="20"/>
        </w:rPr>
        <w:t>Tak, Zamawiający potwierdza, że przez pomyłkę powielił ten zapis i nie wymaga dostawy dwóch opisanych tam zestawów.</w:t>
      </w:r>
      <w:r>
        <w:rPr>
          <w:rFonts w:ascii="Calibri" w:hAnsi="Calibri" w:cs="Calibri"/>
          <w:iCs/>
          <w:sz w:val="20"/>
          <w:szCs w:val="20"/>
        </w:rPr>
        <w:t xml:space="preserve"> </w:t>
      </w:r>
    </w:p>
    <w:p w:rsidR="00410A42" w:rsidRPr="00410A42" w:rsidRDefault="00410A42" w:rsidP="00410A42">
      <w:pPr>
        <w:pStyle w:val="Akapitzlist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410A42">
        <w:rPr>
          <w:rFonts w:ascii="Calibri" w:hAnsi="Calibri" w:cs="Calibri"/>
          <w:iCs/>
          <w:sz w:val="20"/>
          <w:szCs w:val="20"/>
        </w:rPr>
        <w:t>W związku z powyższym Zamawiający wykreśla powielony zapis (pkt. 30)</w:t>
      </w:r>
      <w:r w:rsidRPr="00410A42">
        <w:rPr>
          <w:rFonts w:ascii="Calibri" w:hAnsi="Calibri" w:cs="Calibri"/>
          <w:iCs/>
          <w:sz w:val="20"/>
          <w:szCs w:val="20"/>
        </w:rPr>
        <w:br/>
        <w:t>w „</w:t>
      </w:r>
      <w:proofErr w:type="spellStart"/>
      <w:r w:rsidRPr="00410A42">
        <w:rPr>
          <w:rFonts w:ascii="Calibri" w:hAnsi="Calibri" w:cs="Calibri"/>
          <w:iCs/>
          <w:sz w:val="20"/>
          <w:szCs w:val="20"/>
        </w:rPr>
        <w:t>OPZ_Kolumna</w:t>
      </w:r>
      <w:proofErr w:type="spellEnd"/>
      <w:r w:rsidRPr="00410A42">
        <w:rPr>
          <w:rFonts w:ascii="Calibri" w:hAnsi="Calibri" w:cs="Calibri"/>
          <w:iCs/>
          <w:sz w:val="20"/>
          <w:szCs w:val="20"/>
        </w:rPr>
        <w:t xml:space="preserve"> Anestezjologiczna z windą”.</w:t>
      </w:r>
    </w:p>
    <w:p w:rsidR="00410A42" w:rsidRPr="00410A42" w:rsidRDefault="00410A42" w:rsidP="00410A42">
      <w:pPr>
        <w:pStyle w:val="Akapitzlist"/>
        <w:ind w:left="426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10A42" w:rsidRPr="00410A42" w:rsidRDefault="00410A42" w:rsidP="00410A42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 xml:space="preserve">Dotyczy </w:t>
      </w:r>
      <w:proofErr w:type="spellStart"/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>OPZ_Lampa</w:t>
      </w:r>
      <w:proofErr w:type="spellEnd"/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 xml:space="preserve"> operacyjna – pkt. 30.</w:t>
      </w:r>
    </w:p>
    <w:p w:rsidR="00410A42" w:rsidRPr="00410A42" w:rsidRDefault="00410A42" w:rsidP="00410A42">
      <w:pPr>
        <w:pStyle w:val="Akapitzlist"/>
        <w:ind w:left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410A42">
        <w:rPr>
          <w:rFonts w:asciiTheme="minorHAnsi" w:eastAsia="Calibri" w:hAnsiTheme="minorHAnsi" w:cs="Arial"/>
          <w:sz w:val="20"/>
          <w:szCs w:val="20"/>
          <w:lang w:eastAsia="en-US"/>
        </w:rPr>
        <w:t>W punkcie 30 specyfikacji lampy operacyjnej Zamawiający wymaga dostarczenia „2x wysięgnik, każdy wyposażony w dwa uchwyty przeznaczone do instalacji monitorów medycznych min. 27”. Z informacji z rynku urządzeń angiograficznych wynika, że w przypadku zastosowania przez dostawcę monitora medycznego 56”, po drugiej stronie stołu operacyjnego montowane są dwa monitory max 27”, które zapewniają pełną funkcjonalność zestawu. Czy w Związku z tym Zamawiający zgodzi się na zmianę zapisu tego punktu na „2x wysięgnik, każdy wyposażony w uchwyt przeznaczony do instalacji monitorów medycznych min. 27”?</w:t>
      </w:r>
    </w:p>
    <w:p w:rsidR="00410A42" w:rsidRPr="00410A42" w:rsidRDefault="00410A42" w:rsidP="00410A42">
      <w:pPr>
        <w:rPr>
          <w:rFonts w:cs="Tahoma"/>
          <w:b/>
          <w:sz w:val="20"/>
          <w:szCs w:val="20"/>
        </w:rPr>
      </w:pPr>
      <w:r>
        <w:rPr>
          <w:rFonts w:cs="Tahoma"/>
        </w:rPr>
        <w:t xml:space="preserve">        </w:t>
      </w:r>
      <w:r w:rsidRPr="00410A42">
        <w:rPr>
          <w:rFonts w:cs="Tahoma"/>
          <w:b/>
          <w:sz w:val="20"/>
          <w:szCs w:val="20"/>
        </w:rPr>
        <w:t xml:space="preserve">Odpowiedź : </w:t>
      </w:r>
      <w:r w:rsidR="00FA4683">
        <w:rPr>
          <w:rFonts w:cs="Tahoma"/>
          <w:b/>
          <w:sz w:val="20"/>
          <w:szCs w:val="20"/>
        </w:rPr>
        <w:t xml:space="preserve">Zamawiający wyraża zgodę . </w:t>
      </w:r>
    </w:p>
    <w:p w:rsidR="00FA4683" w:rsidRDefault="00FA4683" w:rsidP="00FA4683">
      <w:pPr>
        <w:ind w:left="426" w:hanging="426"/>
        <w:jc w:val="both"/>
        <w:rPr>
          <w:sz w:val="20"/>
          <w:szCs w:val="20"/>
        </w:rPr>
      </w:pPr>
      <w:r w:rsidRPr="00FA4683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sz w:val="20"/>
          <w:szCs w:val="20"/>
        </w:rPr>
        <w:t xml:space="preserve">W związku z udzielonymi odpowiedziami na Wykonawcach ciąży obowiązek  uwzględnienia ww.   odpowiedzi w treści oferty.  Wszystkie odpowiedzi stają się integralną częścią SIWZ.  Zamawiający nie przedłuża terminu składania i otwarcia ofert. </w:t>
      </w:r>
    </w:p>
    <w:p w:rsidR="009C3C5B" w:rsidRPr="008959E7" w:rsidRDefault="009C3C5B" w:rsidP="009C3C5B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4D6155" w:rsidRDefault="004D6155" w:rsidP="00D15A23">
      <w:pPr>
        <w:jc w:val="both"/>
        <w:rPr>
          <w:sz w:val="20"/>
          <w:szCs w:val="20"/>
        </w:rPr>
      </w:pPr>
    </w:p>
    <w:p w:rsidR="00D15A23" w:rsidRPr="008959E7" w:rsidRDefault="00D15A23" w:rsidP="00D15A23">
      <w:pPr>
        <w:jc w:val="both"/>
        <w:rPr>
          <w:sz w:val="20"/>
          <w:szCs w:val="20"/>
        </w:rPr>
      </w:pPr>
      <w:r w:rsidRPr="008959E7">
        <w:rPr>
          <w:sz w:val="20"/>
          <w:szCs w:val="20"/>
        </w:rPr>
        <w:t xml:space="preserve"> </w:t>
      </w: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8959E7" w:rsidRDefault="008959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9"/>
      <w:footerReference w:type="default" r:id="rId10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8" w:rsidRDefault="000E2158" w:rsidP="00CD51A0">
      <w:pPr>
        <w:spacing w:after="0" w:line="240" w:lineRule="auto"/>
      </w:pPr>
      <w:r>
        <w:separator/>
      </w:r>
    </w:p>
  </w:endnote>
  <w:endnote w:type="continuationSeparator" w:id="0">
    <w:p w:rsidR="000E2158" w:rsidRDefault="000E2158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8" w:rsidRDefault="000E2158" w:rsidP="00CD51A0">
      <w:pPr>
        <w:spacing w:after="0" w:line="240" w:lineRule="auto"/>
      </w:pPr>
      <w:r>
        <w:separator/>
      </w:r>
    </w:p>
  </w:footnote>
  <w:footnote w:type="continuationSeparator" w:id="0">
    <w:p w:rsidR="000E2158" w:rsidRDefault="000E2158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FE2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704"/>
    <w:multiLevelType w:val="hybridMultilevel"/>
    <w:tmpl w:val="DA684E98"/>
    <w:lvl w:ilvl="0" w:tplc="7F7AD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243A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BD0EEC"/>
    <w:multiLevelType w:val="hybridMultilevel"/>
    <w:tmpl w:val="DBA8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3"/>
  </w:num>
  <w:num w:numId="21">
    <w:abstractNumId w:val="16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22AF3"/>
    <w:rsid w:val="00034EF4"/>
    <w:rsid w:val="0003799C"/>
    <w:rsid w:val="0007017B"/>
    <w:rsid w:val="0009085F"/>
    <w:rsid w:val="000A29E9"/>
    <w:rsid w:val="000B18D5"/>
    <w:rsid w:val="000D670A"/>
    <w:rsid w:val="000E2158"/>
    <w:rsid w:val="00100EAA"/>
    <w:rsid w:val="00110F74"/>
    <w:rsid w:val="001173EB"/>
    <w:rsid w:val="00130696"/>
    <w:rsid w:val="00156A71"/>
    <w:rsid w:val="00166972"/>
    <w:rsid w:val="00172250"/>
    <w:rsid w:val="001A63E1"/>
    <w:rsid w:val="001A765B"/>
    <w:rsid w:val="001B26B0"/>
    <w:rsid w:val="001C4DEF"/>
    <w:rsid w:val="001D0308"/>
    <w:rsid w:val="001F77DF"/>
    <w:rsid w:val="00211624"/>
    <w:rsid w:val="00250421"/>
    <w:rsid w:val="002633F1"/>
    <w:rsid w:val="002950F0"/>
    <w:rsid w:val="002A410B"/>
    <w:rsid w:val="002C7B43"/>
    <w:rsid w:val="002D701B"/>
    <w:rsid w:val="002F671A"/>
    <w:rsid w:val="00333977"/>
    <w:rsid w:val="00334B69"/>
    <w:rsid w:val="003479AC"/>
    <w:rsid w:val="003708B2"/>
    <w:rsid w:val="003D70A0"/>
    <w:rsid w:val="003F0EE6"/>
    <w:rsid w:val="00410A42"/>
    <w:rsid w:val="00415437"/>
    <w:rsid w:val="00421B2E"/>
    <w:rsid w:val="00452BC2"/>
    <w:rsid w:val="00464496"/>
    <w:rsid w:val="00476F3D"/>
    <w:rsid w:val="004823E6"/>
    <w:rsid w:val="0048343B"/>
    <w:rsid w:val="004A4670"/>
    <w:rsid w:val="004C3778"/>
    <w:rsid w:val="004D6155"/>
    <w:rsid w:val="004E6A87"/>
    <w:rsid w:val="0051560D"/>
    <w:rsid w:val="005438ED"/>
    <w:rsid w:val="005B287C"/>
    <w:rsid w:val="005C3F74"/>
    <w:rsid w:val="005D073D"/>
    <w:rsid w:val="005D7920"/>
    <w:rsid w:val="005E58AB"/>
    <w:rsid w:val="006128B5"/>
    <w:rsid w:val="00620941"/>
    <w:rsid w:val="006A4B93"/>
    <w:rsid w:val="006B3306"/>
    <w:rsid w:val="006C2013"/>
    <w:rsid w:val="0070091C"/>
    <w:rsid w:val="00717D39"/>
    <w:rsid w:val="007A1990"/>
    <w:rsid w:val="007A63CD"/>
    <w:rsid w:val="007A697C"/>
    <w:rsid w:val="007A7E02"/>
    <w:rsid w:val="00801D44"/>
    <w:rsid w:val="0082740B"/>
    <w:rsid w:val="00835BEF"/>
    <w:rsid w:val="00862A09"/>
    <w:rsid w:val="00883EE4"/>
    <w:rsid w:val="00884755"/>
    <w:rsid w:val="008959E7"/>
    <w:rsid w:val="008B578F"/>
    <w:rsid w:val="008C4414"/>
    <w:rsid w:val="008C486C"/>
    <w:rsid w:val="009236EC"/>
    <w:rsid w:val="009324A1"/>
    <w:rsid w:val="00941C5D"/>
    <w:rsid w:val="009518B0"/>
    <w:rsid w:val="00953412"/>
    <w:rsid w:val="0098661F"/>
    <w:rsid w:val="009C3C5B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878E6"/>
    <w:rsid w:val="00BA35E7"/>
    <w:rsid w:val="00BA6E99"/>
    <w:rsid w:val="00BF4D85"/>
    <w:rsid w:val="00C0450B"/>
    <w:rsid w:val="00C074A1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16568"/>
    <w:rsid w:val="00D279FF"/>
    <w:rsid w:val="00D61FF5"/>
    <w:rsid w:val="00D6488A"/>
    <w:rsid w:val="00DA3D39"/>
    <w:rsid w:val="00E176A4"/>
    <w:rsid w:val="00E40406"/>
    <w:rsid w:val="00E40AE7"/>
    <w:rsid w:val="00E529B2"/>
    <w:rsid w:val="00E60061"/>
    <w:rsid w:val="00E835A3"/>
    <w:rsid w:val="00E869EE"/>
    <w:rsid w:val="00EB4B1D"/>
    <w:rsid w:val="00EC2B41"/>
    <w:rsid w:val="00EC4974"/>
    <w:rsid w:val="00ED724E"/>
    <w:rsid w:val="00EE023A"/>
    <w:rsid w:val="00EF3AC1"/>
    <w:rsid w:val="00F40883"/>
    <w:rsid w:val="00F56EDF"/>
    <w:rsid w:val="00F65F89"/>
    <w:rsid w:val="00F669EE"/>
    <w:rsid w:val="00F8767A"/>
    <w:rsid w:val="00F97187"/>
    <w:rsid w:val="00FA4683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75B7-614E-472C-88F3-13D590F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4</cp:revision>
  <cp:lastPrinted>2017-11-07T15:01:00Z</cp:lastPrinted>
  <dcterms:created xsi:type="dcterms:W3CDTF">2017-11-07T11:23:00Z</dcterms:created>
  <dcterms:modified xsi:type="dcterms:W3CDTF">2017-11-07T15:01:00Z</dcterms:modified>
</cp:coreProperties>
</file>