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6B1A1E">
        <w:rPr>
          <w:rFonts w:asciiTheme="minorHAnsi" w:hAnsiTheme="minorHAnsi" w:cs="Arial"/>
          <w:b/>
          <w:color w:val="000000"/>
          <w:sz w:val="20"/>
          <w:szCs w:val="20"/>
        </w:rPr>
        <w:t>52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6B1A1E">
        <w:rPr>
          <w:rFonts w:asciiTheme="minorHAnsi" w:hAnsiTheme="minorHAnsi" w:cs="Arial"/>
          <w:color w:val="000000"/>
          <w:sz w:val="20"/>
          <w:szCs w:val="20"/>
        </w:rPr>
        <w:t>13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F40883" w:rsidRPr="00464496" w:rsidRDefault="00F40883" w:rsidP="006B1A1E">
      <w:pPr>
        <w:spacing w:after="40"/>
        <w:jc w:val="both"/>
        <w:rPr>
          <w:rFonts w:asciiTheme="minorHAnsi" w:hAnsiTheme="minorHAnsi" w:cs="Arial"/>
          <w:sz w:val="20"/>
          <w:szCs w:val="20"/>
        </w:rPr>
      </w:pPr>
      <w:r w:rsidRPr="006B1A1E">
        <w:rPr>
          <w:rFonts w:asciiTheme="minorHAnsi" w:hAnsiTheme="minorHAnsi" w:cs="Arial"/>
          <w:sz w:val="20"/>
          <w:szCs w:val="20"/>
        </w:rPr>
        <w:t>Dotyczy: przetarg</w:t>
      </w:r>
      <w:r w:rsidR="0070091C" w:rsidRPr="006B1A1E">
        <w:rPr>
          <w:rFonts w:asciiTheme="minorHAnsi" w:hAnsiTheme="minorHAnsi" w:cs="Arial"/>
          <w:sz w:val="20"/>
          <w:szCs w:val="20"/>
        </w:rPr>
        <w:t>u</w:t>
      </w:r>
      <w:r w:rsidRPr="006B1A1E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6B1A1E">
        <w:rPr>
          <w:rFonts w:asciiTheme="minorHAnsi" w:hAnsiTheme="minorHAnsi" w:cs="Arial"/>
          <w:sz w:val="20"/>
          <w:szCs w:val="20"/>
        </w:rPr>
        <w:t xml:space="preserve">ego </w:t>
      </w:r>
      <w:r w:rsidRPr="006B1A1E">
        <w:rPr>
          <w:rFonts w:asciiTheme="minorHAnsi" w:hAnsiTheme="minorHAnsi" w:cs="Arial"/>
          <w:sz w:val="20"/>
          <w:szCs w:val="20"/>
        </w:rPr>
        <w:t xml:space="preserve">na </w:t>
      </w:r>
      <w:r w:rsidR="006B1A1E" w:rsidRPr="006B1A1E">
        <w:rPr>
          <w:rFonts w:asciiTheme="minorHAnsi" w:hAnsiTheme="minorHAnsi" w:cs="Arial"/>
          <w:sz w:val="20"/>
          <w:szCs w:val="20"/>
        </w:rPr>
        <w:t>„</w:t>
      </w:r>
      <w:r w:rsidR="006B1A1E" w:rsidRPr="006B1A1E">
        <w:rPr>
          <w:rFonts w:asciiTheme="minorHAnsi" w:hAnsiTheme="minorHAnsi" w:cs="Arial"/>
          <w:color w:val="000000"/>
          <w:sz w:val="20"/>
          <w:szCs w:val="20"/>
        </w:rPr>
        <w:t xml:space="preserve">Modernizacja i przebudowa 2 </w:t>
      </w:r>
      <w:proofErr w:type="spellStart"/>
      <w:r w:rsidR="006B1A1E" w:rsidRPr="006B1A1E">
        <w:rPr>
          <w:rFonts w:asciiTheme="minorHAnsi" w:hAnsiTheme="minorHAnsi" w:cs="Arial"/>
          <w:color w:val="000000"/>
          <w:sz w:val="20"/>
          <w:szCs w:val="20"/>
        </w:rPr>
        <w:t>sal</w:t>
      </w:r>
      <w:proofErr w:type="spellEnd"/>
      <w:r w:rsidR="006B1A1E" w:rsidRPr="006B1A1E">
        <w:rPr>
          <w:rFonts w:asciiTheme="minorHAnsi" w:hAnsiTheme="minorHAnsi" w:cs="Arial"/>
          <w:color w:val="000000"/>
          <w:sz w:val="20"/>
          <w:szCs w:val="20"/>
        </w:rPr>
        <w:t xml:space="preserve"> neurochirurgii dla pacjentów wymagających intensywnego nadzoru neurochirurgicznego wraz z projektem oraz modernizacja i przebudowa 2 </w:t>
      </w:r>
      <w:proofErr w:type="spellStart"/>
      <w:r w:rsidR="006B1A1E" w:rsidRPr="006B1A1E">
        <w:rPr>
          <w:rFonts w:asciiTheme="minorHAnsi" w:hAnsiTheme="minorHAnsi" w:cs="Arial"/>
          <w:color w:val="000000"/>
          <w:sz w:val="20"/>
          <w:szCs w:val="20"/>
        </w:rPr>
        <w:t>sal</w:t>
      </w:r>
      <w:proofErr w:type="spellEnd"/>
      <w:r w:rsidR="006B1A1E" w:rsidRPr="006B1A1E">
        <w:rPr>
          <w:rFonts w:asciiTheme="minorHAnsi" w:hAnsiTheme="minorHAnsi" w:cs="Arial"/>
          <w:color w:val="000000"/>
          <w:sz w:val="20"/>
          <w:szCs w:val="20"/>
        </w:rPr>
        <w:t xml:space="preserve"> kardiologicznych dla pacjentów wymagających intensywnego nadzoru kardiologicznego po przeszczepie wraz z projektem”</w:t>
      </w:r>
      <w:r w:rsidR="006B1A1E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6B1A1E">
        <w:rPr>
          <w:rFonts w:asciiTheme="minorHAnsi" w:hAnsiTheme="minorHAnsi" w:cs="Arial"/>
          <w:sz w:val="20"/>
          <w:szCs w:val="20"/>
        </w:rPr>
        <w:t>52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6B1A1E" w:rsidRPr="006B1A1E" w:rsidRDefault="006B1A1E" w:rsidP="006B1A1E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r w:rsidRPr="006B1A1E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W dokumentacji przetargowej brak jest opisu i rysunków dotyczących tras kablowych sieci strukturalnej LAN. Wnosimy o załączenie dokumentów oraz określenie położenia szafy dystrybucyjnej sieci LAN.</w:t>
      </w:r>
    </w:p>
    <w:p w:rsidR="006B1A1E" w:rsidRPr="006B1A1E" w:rsidRDefault="006B1A1E" w:rsidP="0027082E">
      <w:pPr>
        <w:spacing w:after="0"/>
        <w:ind w:left="284" w:hanging="284"/>
        <w:rPr>
          <w:rFonts w:asciiTheme="minorHAnsi" w:hAnsiTheme="minorHAnsi" w:cs="Arial"/>
          <w:color w:val="00B050"/>
          <w:sz w:val="20"/>
          <w:szCs w:val="20"/>
        </w:rPr>
      </w:pPr>
      <w:r w:rsidRPr="006B1A1E">
        <w:rPr>
          <w:rFonts w:asciiTheme="minorHAnsi" w:hAnsiTheme="minorHAnsi" w:cs="Arial"/>
          <w:color w:val="000000"/>
          <w:sz w:val="20"/>
          <w:szCs w:val="20"/>
        </w:rPr>
        <w:t xml:space="preserve">    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6B1A1E">
        <w:rPr>
          <w:rFonts w:asciiTheme="minorHAnsi" w:hAnsiTheme="minorHAnsi" w:cs="Arial"/>
          <w:b/>
          <w:color w:val="000000"/>
          <w:sz w:val="20"/>
          <w:szCs w:val="20"/>
        </w:rPr>
        <w:t>Odpowiedź</w:t>
      </w:r>
      <w:r w:rsidRPr="006B1A1E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B1A1E">
        <w:rPr>
          <w:rFonts w:asciiTheme="minorHAnsi" w:hAnsiTheme="minorHAnsi" w:cs="Arial"/>
          <w:color w:val="00B050"/>
          <w:sz w:val="20"/>
          <w:szCs w:val="20"/>
        </w:rPr>
        <w:t xml:space="preserve">Trasy kablowe na istniejących drabinkach kablowych. Wskazanie, do której z istniejących szaf </w:t>
      </w:r>
      <w:r>
        <w:rPr>
          <w:rFonts w:asciiTheme="minorHAnsi" w:hAnsiTheme="minorHAnsi" w:cs="Arial"/>
          <w:color w:val="00B050"/>
          <w:sz w:val="20"/>
          <w:szCs w:val="20"/>
        </w:rPr>
        <w:t xml:space="preserve">  </w:t>
      </w:r>
      <w:r w:rsidRPr="006B1A1E">
        <w:rPr>
          <w:rFonts w:asciiTheme="minorHAnsi" w:hAnsiTheme="minorHAnsi" w:cs="Arial"/>
          <w:color w:val="00B050"/>
          <w:sz w:val="20"/>
          <w:szCs w:val="20"/>
        </w:rPr>
        <w:t>dystrybucyjnych IDF ustalić z Użytkownikiem podczas Wykonawstwa. Do kalkulacji proszę przyjąć obwody do dł. max. 90m. Dotyczy to budynku ‘’A ‘’ i ‘’B’’ (Serce, Neurochirurgia).</w:t>
      </w:r>
    </w:p>
    <w:p w:rsidR="006B1A1E" w:rsidRPr="006B1A1E" w:rsidRDefault="006B1A1E" w:rsidP="006B1A1E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6B1A1E">
        <w:rPr>
          <w:rFonts w:asciiTheme="minorHAnsi" w:hAnsiTheme="minorHAnsi" w:cs="Arial"/>
          <w:sz w:val="20"/>
          <w:szCs w:val="20"/>
        </w:rPr>
        <w:t xml:space="preserve"> </w:t>
      </w:r>
      <w:r w:rsidRPr="006B1A1E">
        <w:rPr>
          <w:rFonts w:asciiTheme="minorHAnsi" w:hAnsiTheme="minorHAnsi" w:cs="Arial"/>
          <w:sz w:val="20"/>
          <w:szCs w:val="20"/>
        </w:rPr>
        <w:t xml:space="preserve">Wnosimy o podanie lokalizacji rozdzielnic elektrycznych wentylacji RW-3/2/B oraz RW-2/1/A z których, wg SIWZ, ma być doprowadzone zasilanie do central wentylacji. </w:t>
      </w:r>
    </w:p>
    <w:p w:rsidR="006B1A1E" w:rsidRPr="005F749A" w:rsidRDefault="006B1A1E" w:rsidP="0027082E">
      <w:pPr>
        <w:spacing w:after="0"/>
        <w:ind w:left="284" w:hanging="284"/>
        <w:rPr>
          <w:rFonts w:asciiTheme="minorHAnsi" w:hAnsiTheme="minorHAnsi" w:cs="Arial"/>
          <w:color w:val="00B050"/>
          <w:sz w:val="20"/>
          <w:szCs w:val="20"/>
        </w:rPr>
      </w:pPr>
      <w:r w:rsidRPr="005F749A">
        <w:rPr>
          <w:rFonts w:asciiTheme="minorHAnsi" w:hAnsiTheme="minorHAnsi" w:cs="Arial"/>
          <w:sz w:val="18"/>
          <w:szCs w:val="18"/>
        </w:rPr>
        <w:t xml:space="preserve">      </w:t>
      </w:r>
      <w:r w:rsidR="009D6F8D">
        <w:rPr>
          <w:rFonts w:asciiTheme="minorHAnsi" w:hAnsiTheme="minorHAnsi" w:cs="Arial"/>
          <w:sz w:val="18"/>
          <w:szCs w:val="18"/>
        </w:rPr>
        <w:t xml:space="preserve"> </w:t>
      </w:r>
      <w:r w:rsidRPr="005F749A">
        <w:rPr>
          <w:rFonts w:asciiTheme="minorHAnsi" w:hAnsiTheme="minorHAnsi" w:cs="Arial"/>
          <w:b/>
          <w:sz w:val="20"/>
          <w:szCs w:val="20"/>
        </w:rPr>
        <w:t>Odpowied</w:t>
      </w:r>
      <w:r w:rsidRPr="005F749A">
        <w:rPr>
          <w:rFonts w:asciiTheme="minorHAnsi" w:hAnsiTheme="minorHAnsi" w:cs="Arial"/>
          <w:b/>
          <w:sz w:val="20"/>
          <w:szCs w:val="20"/>
        </w:rPr>
        <w:t>ź</w:t>
      </w:r>
      <w:r w:rsidRPr="005F749A">
        <w:rPr>
          <w:rFonts w:asciiTheme="minorHAnsi" w:hAnsiTheme="minorHAnsi" w:cs="Arial"/>
          <w:b/>
          <w:sz w:val="20"/>
          <w:szCs w:val="20"/>
        </w:rPr>
        <w:t>:</w:t>
      </w:r>
      <w:r w:rsidRPr="005F749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F749A">
        <w:rPr>
          <w:rFonts w:asciiTheme="minorHAnsi" w:hAnsiTheme="minorHAnsi" w:cs="Arial"/>
          <w:color w:val="00B050"/>
          <w:sz w:val="20"/>
          <w:szCs w:val="20"/>
        </w:rPr>
        <w:t xml:space="preserve">Lokalizacja rozdzielnic RW-3/2/B , RW-2/1/A przedstawiono wg. rysunku IEP-3/A, IEP-3/B. </w:t>
      </w:r>
      <w:r w:rsidRPr="005F749A">
        <w:rPr>
          <w:rFonts w:asciiTheme="minorHAnsi" w:hAnsiTheme="minorHAnsi" w:cs="Arial"/>
          <w:color w:val="00B050"/>
          <w:sz w:val="20"/>
          <w:szCs w:val="20"/>
        </w:rPr>
        <w:t xml:space="preserve">      </w:t>
      </w:r>
      <w:r w:rsidRPr="005F749A">
        <w:rPr>
          <w:rFonts w:asciiTheme="minorHAnsi" w:hAnsiTheme="minorHAnsi" w:cs="Arial"/>
          <w:color w:val="00B050"/>
          <w:sz w:val="20"/>
          <w:szCs w:val="20"/>
        </w:rPr>
        <w:t>Dotyczy to budynku ‘’A ‘’ i ‘’B’’ (Serce, Neurochirurgia).</w:t>
      </w:r>
    </w:p>
    <w:p w:rsidR="006B1A1E" w:rsidRDefault="002E05A5" w:rsidP="005F749A">
      <w:pPr>
        <w:spacing w:after="0"/>
        <w:ind w:left="284" w:hanging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5A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 </w:t>
      </w:r>
      <w:r w:rsidR="006B1A1E" w:rsidRPr="002E05A5">
        <w:rPr>
          <w:rFonts w:ascii="Arial" w:hAnsi="Arial" w:cs="Arial"/>
          <w:sz w:val="18"/>
          <w:szCs w:val="18"/>
        </w:rPr>
        <w:t xml:space="preserve"> </w:t>
      </w:r>
      <w:r w:rsidR="006B1A1E" w:rsidRPr="002E05A5">
        <w:rPr>
          <w:rFonts w:asciiTheme="minorHAnsi" w:eastAsia="Times New Roman" w:hAnsiTheme="minorHAnsi" w:cs="Arial"/>
          <w:sz w:val="20"/>
          <w:szCs w:val="20"/>
          <w:lang w:eastAsia="pl-PL"/>
        </w:rPr>
        <w:t>Czy jest wymagane wyposażenie central wentylacyjnych w elementy pozwalające na późniejsze przyłączenie ich do sieci BMS? Jeżeli tak, to wnosimy o sprecyzowanie protokołów komunikacyjnych i typu sterownika centrali wentylacyjnej, w celu zapewnienia kompatybilności z istniejącą siecią BMS Szpitala.</w:t>
      </w:r>
      <w:r w:rsidR="005F749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6B1A1E" w:rsidRPr="0027082E" w:rsidRDefault="005F749A" w:rsidP="0027082E">
      <w:pPr>
        <w:spacing w:after="0"/>
        <w:ind w:left="284" w:hanging="284"/>
        <w:rPr>
          <w:rFonts w:cs="Arial"/>
          <w:color w:val="00B05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D6F8D">
        <w:rPr>
          <w:rFonts w:ascii="Arial" w:hAnsi="Arial" w:cs="Arial"/>
          <w:sz w:val="18"/>
          <w:szCs w:val="18"/>
        </w:rPr>
        <w:t xml:space="preserve"> </w:t>
      </w:r>
      <w:r w:rsidRPr="0027082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Odpowiedź</w:t>
      </w:r>
      <w:r w:rsidR="006B1A1E" w:rsidRPr="0027082E">
        <w:rPr>
          <w:rFonts w:asciiTheme="minorHAnsi" w:hAnsiTheme="minorHAnsi" w:cs="Arial"/>
          <w:b/>
          <w:sz w:val="20"/>
          <w:szCs w:val="20"/>
        </w:rPr>
        <w:t>:</w:t>
      </w:r>
      <w:r w:rsidR="009D6F8D"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27082E">
        <w:rPr>
          <w:rFonts w:cs="Arial"/>
          <w:color w:val="00B050"/>
          <w:sz w:val="20"/>
          <w:szCs w:val="20"/>
        </w:rPr>
        <w:t>Sterowniki central wyposażyć w sterowniki posiadające możliwość współpracy z istniejącą, siecią BMS szpitala.</w:t>
      </w:r>
    </w:p>
    <w:p w:rsidR="006B1A1E" w:rsidRPr="0027082E" w:rsidRDefault="006B1A1E" w:rsidP="0027082E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27082E">
        <w:rPr>
          <w:rFonts w:asciiTheme="minorHAnsi" w:hAnsiTheme="minorHAnsi" w:cs="Arial"/>
          <w:sz w:val="20"/>
          <w:szCs w:val="20"/>
        </w:rPr>
        <w:t>Czy elementy centrali wentylacyjnej (np. klapy przeciwpożarowe) należy przyłączyć do systemu SSP Szpitala? Jeżeli tak, to wnosimy o uzupełnienie dokumentacji projektowej w tym zakresie.</w:t>
      </w:r>
    </w:p>
    <w:p w:rsidR="006B1A1E" w:rsidRPr="0027082E" w:rsidRDefault="009C21C7" w:rsidP="009C21C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</w:t>
      </w:r>
      <w:r w:rsidR="006B1A1E" w:rsidRPr="009C21C7">
        <w:rPr>
          <w:rFonts w:asciiTheme="minorHAnsi" w:hAnsiTheme="minorHAnsi" w:cs="Arial"/>
          <w:b/>
          <w:sz w:val="20"/>
          <w:szCs w:val="20"/>
        </w:rPr>
        <w:t>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27082E">
        <w:rPr>
          <w:rFonts w:asciiTheme="minorHAnsi" w:hAnsiTheme="minorHAnsi" w:cs="Arial"/>
          <w:color w:val="00B050"/>
          <w:sz w:val="20"/>
          <w:szCs w:val="20"/>
        </w:rPr>
        <w:t xml:space="preserve">Nie występują klapy pożarowe.  Dotyczy to budynku ‘’A ‘’ i ‘’B’’ (Serce, Neurochirurgia). Wentylacja w obudowie do klasy ppoż. REI 60 zgodnie z rysunkami IS/5. Należy pamiętać, aby wycenić roboty dotyczące obudowy kanałów do REI 60 zgodnie z rysunkami dla pomieszczeń w budynku A i B. </w:t>
      </w:r>
    </w:p>
    <w:p w:rsidR="006B1A1E" w:rsidRPr="009C21C7" w:rsidRDefault="006B1A1E" w:rsidP="009C21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>Ze względu na miejsce montażu, funkcjonalność kolumn i lepszy dostęp do pacjentów wnosimy o dopuszczenie w Oddziale Chirurgii Serca, kolumn o ramionach nośnych o zasięgu 600+600mm. Ramiona 450+450mm w pełni nie zagwarantują dostępu w całym obszarze przebywania pacjenta.</w:t>
      </w:r>
    </w:p>
    <w:p w:rsidR="006B1A1E" w:rsidRPr="009C21C7" w:rsidRDefault="009C21C7" w:rsidP="009C21C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Zgodnie z warunkami zamówienia. </w:t>
      </w:r>
    </w:p>
    <w:p w:rsidR="006B1A1E" w:rsidRPr="009C21C7" w:rsidRDefault="009C21C7" w:rsidP="009C21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>C</w:t>
      </w:r>
      <w:r w:rsidR="006B1A1E" w:rsidRPr="009C21C7">
        <w:rPr>
          <w:rFonts w:asciiTheme="minorHAnsi" w:hAnsiTheme="minorHAnsi" w:cs="Arial"/>
          <w:sz w:val="20"/>
          <w:szCs w:val="20"/>
        </w:rPr>
        <w:t xml:space="preserve">zy w pozwoleniu na budowę ujęta jest zmiana elewacji budynku polegająca na montażu czerpni i wyrzutni? W branży architektury brak jest rysunku elewacji, na którym zostałyby one wskazane. Wnosimy o uzupełnienie SIWZ o </w:t>
      </w:r>
      <w:proofErr w:type="spellStart"/>
      <w:r w:rsidR="006B1A1E" w:rsidRPr="009C21C7">
        <w:rPr>
          <w:rFonts w:asciiTheme="minorHAnsi" w:hAnsiTheme="minorHAnsi" w:cs="Arial"/>
          <w:sz w:val="20"/>
          <w:szCs w:val="20"/>
        </w:rPr>
        <w:t>skan</w:t>
      </w:r>
      <w:proofErr w:type="spellEnd"/>
      <w:r w:rsidR="006B1A1E" w:rsidRPr="009C21C7">
        <w:rPr>
          <w:rFonts w:asciiTheme="minorHAnsi" w:hAnsiTheme="minorHAnsi" w:cs="Arial"/>
          <w:sz w:val="20"/>
          <w:szCs w:val="20"/>
        </w:rPr>
        <w:t xml:space="preserve"> pozwolenia na budowę. </w:t>
      </w:r>
    </w:p>
    <w:p w:rsidR="006B1A1E" w:rsidRPr="009C21C7" w:rsidRDefault="009C21C7" w:rsidP="009C21C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Wniosek o pozwolenie został złożony. W dokumentacji PB ujęto na rzutach zmiany w zewnętrznej ścianie budynku tj. lokalizację wyrzutni, czerpni i agregatu skraplającego. </w:t>
      </w:r>
    </w:p>
    <w:p w:rsidR="006B1A1E" w:rsidRPr="009C21C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Czy projekt budowlany posiada pozytywne uzgodnienie przez rzeczoznawcę ds. zabezpieczeń pożarowych? </w:t>
      </w:r>
    </w:p>
    <w:p w:rsidR="006B1A1E" w:rsidRPr="009C21C7" w:rsidRDefault="009C21C7" w:rsidP="009C21C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Zakres opracowania dotyczący </w:t>
      </w:r>
      <w:proofErr w:type="spellStart"/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>sal</w:t>
      </w:r>
      <w:proofErr w:type="spellEnd"/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 zawarto w projekcie budowlanym wraz z przebudową Szpitalnego Oddziału Ratunkowego, który stanowi całość podzieloną na dwa etapy i jest uzgodniony z rzeczoznawcą do spraw pożarowych. </w:t>
      </w:r>
    </w:p>
    <w:p w:rsidR="006B1A1E" w:rsidRPr="009C21C7" w:rsidRDefault="006B1A1E" w:rsidP="009C21C7">
      <w:pPr>
        <w:pStyle w:val="Akapitzlist"/>
        <w:ind w:left="405"/>
        <w:rPr>
          <w:rFonts w:asciiTheme="minorHAnsi" w:hAnsiTheme="minorHAnsi" w:cs="Arial"/>
          <w:sz w:val="20"/>
          <w:szCs w:val="20"/>
          <w:highlight w:val="yellow"/>
        </w:rPr>
      </w:pPr>
    </w:p>
    <w:p w:rsidR="006B1A1E" w:rsidRPr="009C21C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Zgodnie z rysunkiem branży wentylacji kanały wentylacyjne na klatce należy obudować  do odporności pożarowej REI60. Wnosimy o potwierdzenie, że nie ma konieczności zabudowy tych instalacji do REI120. </w:t>
      </w:r>
    </w:p>
    <w:p w:rsidR="006B1A1E" w:rsidRPr="009C21C7" w:rsidRDefault="009C21C7" w:rsidP="009C21C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lastRenderedPageBreak/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9C21C7">
        <w:rPr>
          <w:rFonts w:asciiTheme="minorHAnsi" w:hAnsiTheme="minorHAnsi" w:cs="Arial"/>
          <w:color w:val="00B050"/>
          <w:sz w:val="20"/>
          <w:szCs w:val="20"/>
        </w:rPr>
        <w:t>O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>budowa REI60</w:t>
      </w:r>
    </w:p>
    <w:p w:rsidR="006B1A1E" w:rsidRPr="009C21C7" w:rsidRDefault="006B1A1E" w:rsidP="009C21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Wnosimy o potwierdzenie, że nie ma konieczności montażu naświetla o odporności pożarowej. Pragniemy wskazać, że czerpnia/wyrzutnia z instalacji wentylacji, (która w obudowie pożarowej stanowi odrębną strefę pożarową) znajduje się bezpośrednio nad naświetlem. </w:t>
      </w:r>
    </w:p>
    <w:p w:rsidR="006B1A1E" w:rsidRPr="009C21C7" w:rsidRDefault="009C21C7" w:rsidP="009C21C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Nie ma </w:t>
      </w:r>
      <w:r>
        <w:rPr>
          <w:rFonts w:asciiTheme="minorHAnsi" w:hAnsiTheme="minorHAnsi" w:cs="Arial"/>
          <w:color w:val="00B050"/>
          <w:sz w:val="20"/>
          <w:szCs w:val="20"/>
        </w:rPr>
        <w:t xml:space="preserve">konieczności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>montażu naświetla w klasie odporności ogniowej. Kanały nad naświetlami należy obudować do REI 60.</w:t>
      </w:r>
    </w:p>
    <w:p w:rsidR="006B1A1E" w:rsidRPr="009C21C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Wyrzutnia i czerpnia powietrza na budynku A wychodzą bezpośrednio na drogę pożarową do budynku B. Czy w związku z tym, te elementy nie muszą posiadać odpowiedniej odporności pożarowej. </w:t>
      </w:r>
    </w:p>
    <w:p w:rsidR="006B1A1E" w:rsidRPr="009C21C7" w:rsidRDefault="009C21C7" w:rsidP="009C21C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 xml:space="preserve">Odpowiedź: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Nie ma takiej konieczności. </w:t>
      </w:r>
    </w:p>
    <w:p w:rsidR="006B1A1E" w:rsidRPr="009C21C7" w:rsidRDefault="006B1A1E" w:rsidP="009C21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Czy Zamawiający dopuści zmianę sposobu montażu podstaw kolumn medycznych i central wentylacyjnych, jeżeli zaproponowany sposób montażu będzie zgodny z dokumentacją techniczną tych urządzeń? </w:t>
      </w:r>
    </w:p>
    <w:p w:rsidR="006B1A1E" w:rsidRPr="009C21C7" w:rsidRDefault="009C21C7" w:rsidP="009C21C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 xml:space="preserve">Dopuszcza się. </w:t>
      </w:r>
    </w:p>
    <w:p w:rsidR="006B1A1E" w:rsidRPr="009C21C7" w:rsidRDefault="006B1A1E" w:rsidP="009C21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>Czy Zamawiający potwierdza, że fragment obudowanego kanału wentylacyjnego na klatce schodowej (do czerpni), będzie przebiegać ukośnie, pod biegiem klatki schodowej? Czy światło przejścia w miejscu gdzie powstanie obniżenie będzie wystarczające pod względem wymagań ochrony ppoż.?</w:t>
      </w:r>
    </w:p>
    <w:p w:rsidR="006B1A1E" w:rsidRPr="009C21C7" w:rsidRDefault="009C21C7" w:rsidP="009C21C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>WYSOKOŚĆ POD KANAŁAMI 280-290 cm JEST ZGODNA Z PRZEPISAMI.</w:t>
      </w:r>
    </w:p>
    <w:p w:rsidR="006B1A1E" w:rsidRPr="009C21C7" w:rsidRDefault="006B1A1E" w:rsidP="00A4008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>Zgodnie z treścią rozporządzenia w sprawie szczegółowych wymagań, jakim powinny odpowiadać pomieszczenia i urządzenia podmiotu wykonującego działalność leczniczą (</w:t>
      </w:r>
      <w:proofErr w:type="spellStart"/>
      <w:r w:rsidRPr="009C21C7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9C21C7">
        <w:rPr>
          <w:rFonts w:asciiTheme="minorHAnsi" w:hAnsiTheme="minorHAnsi" w:cs="Arial"/>
          <w:sz w:val="20"/>
          <w:szCs w:val="20"/>
        </w:rPr>
        <w:t>. 2012 poz. 739), pomieszczenie izolatki winno być wyposażone w wentylację działającą na zasadzie podciśnienia, natomiast z dokumentacji projektowej branży wentylacji wynika, że w izolatce panuje nadciśnienie,</w:t>
      </w:r>
    </w:p>
    <w:p w:rsidR="006B1A1E" w:rsidRPr="009C21C7" w:rsidRDefault="006B1A1E" w:rsidP="00A40087">
      <w:pPr>
        <w:pStyle w:val="Akapitzlist"/>
        <w:ind w:left="405"/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- wnosimy o potwierdzenie, że nie ma konieczności stosowania odrębnego układu </w:t>
      </w:r>
      <w:proofErr w:type="spellStart"/>
      <w:r w:rsidRPr="009C21C7">
        <w:rPr>
          <w:rFonts w:asciiTheme="minorHAnsi" w:hAnsiTheme="minorHAnsi" w:cs="Arial"/>
          <w:sz w:val="20"/>
          <w:szCs w:val="20"/>
        </w:rPr>
        <w:t>nawiewno</w:t>
      </w:r>
      <w:proofErr w:type="spellEnd"/>
      <w:r w:rsidRPr="009C21C7">
        <w:rPr>
          <w:rFonts w:asciiTheme="minorHAnsi" w:hAnsiTheme="minorHAnsi" w:cs="Arial"/>
          <w:sz w:val="20"/>
          <w:szCs w:val="20"/>
        </w:rPr>
        <w:t>-wywiewnego dla pomieszczenia izolatki,</w:t>
      </w:r>
    </w:p>
    <w:p w:rsidR="006B1A1E" w:rsidRPr="009C21C7" w:rsidRDefault="006B1A1E" w:rsidP="00A40087">
      <w:pPr>
        <w:pStyle w:val="Akapitzlist"/>
        <w:ind w:left="405"/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>- wnosimy o potwierdzenie, że zapewnienie dostępu do pomieszczenia higieniczno-sanitarnego ze śluzy, zamiast bezpośrednio z pomieszczenia pobytu pacjenta, jest prawidłowe.</w:t>
      </w:r>
    </w:p>
    <w:p w:rsidR="006B1A1E" w:rsidRPr="009C21C7" w:rsidRDefault="00A40087" w:rsidP="00A4008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9C21C7">
        <w:rPr>
          <w:rFonts w:asciiTheme="minorHAnsi" w:hAnsiTheme="minorHAnsi" w:cs="Arial"/>
          <w:color w:val="00B050"/>
          <w:sz w:val="20"/>
          <w:szCs w:val="20"/>
        </w:rPr>
        <w:t>Nie ma takiej potrzeby wyodrębniania układu oddzielnego dla wentylacji izolatki. Co do ciśnień omyłkowo opisano strumienie powietrza w pomieszczeniu. Potwierdzamy, że ma być podciśnienie -wywiew 210 m3/h, nawiew 190 m3/h. -10%</w:t>
      </w:r>
      <w:r>
        <w:rPr>
          <w:rFonts w:asciiTheme="minorHAnsi" w:hAnsiTheme="minorHAnsi" w:cs="Arial"/>
          <w:color w:val="00B050"/>
          <w:sz w:val="20"/>
          <w:szCs w:val="20"/>
        </w:rPr>
        <w:t>.</w:t>
      </w:r>
    </w:p>
    <w:p w:rsidR="006B1A1E" w:rsidRPr="009C21C7" w:rsidRDefault="006B1A1E" w:rsidP="00A4008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9C21C7">
        <w:rPr>
          <w:rFonts w:asciiTheme="minorHAnsi" w:hAnsiTheme="minorHAnsi" w:cs="Arial"/>
          <w:sz w:val="20"/>
          <w:szCs w:val="20"/>
        </w:rPr>
        <w:t xml:space="preserve">Na remontowanej części obiektu powinna znajdować się instalacja DSO, brak jest wzmianki o niej w dokumentacji projektowej i przedmiarach. Wnosimy o potwierdzenie, że wykonanie tej instalacji nie jest konieczne. </w:t>
      </w:r>
    </w:p>
    <w:p w:rsidR="006B1A1E" w:rsidRPr="006B1A1E" w:rsidRDefault="00A40087" w:rsidP="00A40087">
      <w:pPr>
        <w:pStyle w:val="Akapitzlist"/>
        <w:ind w:left="405"/>
        <w:jc w:val="both"/>
        <w:rPr>
          <w:rFonts w:ascii="Arial" w:hAnsi="Arial" w:cs="Arial"/>
          <w:color w:val="00B050"/>
          <w:sz w:val="18"/>
          <w:szCs w:val="18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6B1A1E">
        <w:rPr>
          <w:rFonts w:ascii="Arial" w:hAnsi="Arial" w:cs="Arial"/>
          <w:color w:val="00B050"/>
          <w:sz w:val="18"/>
          <w:szCs w:val="18"/>
        </w:rPr>
        <w:t xml:space="preserve">Nie jest koniczna na salach. Na korytarzu jest istniejące DSO, pozostaje bez zmian. </w:t>
      </w:r>
    </w:p>
    <w:p w:rsidR="006B1A1E" w:rsidRPr="00A4008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A40087">
        <w:rPr>
          <w:rFonts w:asciiTheme="minorHAnsi" w:hAnsiTheme="minorHAnsi" w:cs="Arial"/>
          <w:sz w:val="20"/>
          <w:szCs w:val="20"/>
        </w:rPr>
        <w:t>Brak jest modułów SAP do wyłączania central wentylacyjnych. W jaki sposób wobec tego ma nastąpić wyłączenie central wentylacyjnych w przypadku alarmu pożarowego?</w:t>
      </w:r>
    </w:p>
    <w:p w:rsidR="006B1A1E" w:rsidRPr="00FA6CD7" w:rsidRDefault="00A4008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A40087">
        <w:rPr>
          <w:rFonts w:asciiTheme="minorHAnsi" w:hAnsiTheme="minorHAnsi" w:cs="Arial"/>
          <w:color w:val="00B050"/>
          <w:sz w:val="20"/>
          <w:szCs w:val="20"/>
        </w:rPr>
        <w:t>N</w:t>
      </w:r>
      <w:r w:rsidR="006B1A1E" w:rsidRPr="00A40087">
        <w:rPr>
          <w:rFonts w:asciiTheme="minorHAnsi" w:hAnsiTheme="minorHAnsi" w:cs="Arial"/>
          <w:color w:val="00B050"/>
          <w:sz w:val="20"/>
          <w:szCs w:val="20"/>
        </w:rPr>
        <w:t xml:space="preserve">ależy przyjąć moduł </w:t>
      </w:r>
      <w:proofErr w:type="spellStart"/>
      <w:r w:rsidR="006B1A1E" w:rsidRPr="00A40087">
        <w:rPr>
          <w:rFonts w:asciiTheme="minorHAnsi" w:hAnsiTheme="minorHAnsi" w:cs="Arial"/>
          <w:color w:val="00B050"/>
          <w:sz w:val="20"/>
          <w:szCs w:val="20"/>
        </w:rPr>
        <w:t>wej</w:t>
      </w:r>
      <w:proofErr w:type="spellEnd"/>
      <w:r w:rsidR="006B1A1E" w:rsidRPr="00A40087">
        <w:rPr>
          <w:rFonts w:asciiTheme="minorHAnsi" w:hAnsiTheme="minorHAnsi" w:cs="Arial"/>
          <w:color w:val="00B050"/>
          <w:sz w:val="20"/>
          <w:szCs w:val="20"/>
        </w:rPr>
        <w:t xml:space="preserve">. – wyj. do wyłączenia central , który włączyć w istniejącą pętlę dozorową SSP.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Dotyczy to budynku ‘’A ‘’ i ‘’B’’ (Serce, Neurochirurgia).</w:t>
      </w:r>
    </w:p>
    <w:p w:rsidR="006B1A1E" w:rsidRPr="00A4008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A40087">
        <w:rPr>
          <w:rFonts w:asciiTheme="minorHAnsi" w:hAnsiTheme="minorHAnsi" w:cs="Arial"/>
          <w:sz w:val="20"/>
          <w:szCs w:val="20"/>
        </w:rPr>
        <w:t>Brak w dokumentacji projektowej i w przedmiarach aktualizacji topologii istniejącej instalacji BMS o zmiany w instalacjach SAP, DSO i sieci-IT. Wnosimy o potwierdzenie, że aktualizacja nie będzie konieczna.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Projekt nie przewidywał ingerowanie w istniejący system BMS (do ustalenia ewentualnych zmian w BMS z Użytkownikiem).</w:t>
      </w:r>
    </w:p>
    <w:p w:rsidR="006B1A1E" w:rsidRPr="00A4008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A40087">
        <w:rPr>
          <w:rFonts w:asciiTheme="minorHAnsi" w:hAnsiTheme="minorHAnsi" w:cs="Arial"/>
          <w:sz w:val="20"/>
          <w:szCs w:val="20"/>
        </w:rPr>
        <w:t xml:space="preserve">Zgodnie z zapisem w dokumentacji wykonawczej, nie zachodzi potrzeba montażu na salach wykładziny </w:t>
      </w:r>
      <w:proofErr w:type="spellStart"/>
      <w:r w:rsidRPr="00A40087">
        <w:rPr>
          <w:rFonts w:asciiTheme="minorHAnsi" w:hAnsiTheme="minorHAnsi" w:cs="Arial"/>
          <w:sz w:val="20"/>
          <w:szCs w:val="20"/>
        </w:rPr>
        <w:t>prądoprzewodzącej</w:t>
      </w:r>
      <w:proofErr w:type="spellEnd"/>
      <w:r w:rsidRPr="00A40087">
        <w:rPr>
          <w:rFonts w:asciiTheme="minorHAnsi" w:hAnsiTheme="minorHAnsi" w:cs="Arial"/>
          <w:sz w:val="20"/>
          <w:szCs w:val="20"/>
        </w:rPr>
        <w:t xml:space="preserve">. Wnosimy o potwierdzenie, że brak tej wykładziny nie spowoduje nieprawidłowego działania systemu nadzoru IT, a także, że jest to zgodne z obowiązującymi przepisami w tym zakresie. </w:t>
      </w:r>
    </w:p>
    <w:p w:rsidR="006B1A1E" w:rsidRPr="006B1A1E" w:rsidRDefault="00FA6CD7" w:rsidP="00FA6CD7">
      <w:pPr>
        <w:pStyle w:val="Akapitzlist"/>
        <w:ind w:left="405"/>
        <w:rPr>
          <w:rFonts w:ascii="Arial" w:hAnsi="Arial" w:cs="Arial"/>
          <w:color w:val="00B050"/>
          <w:sz w:val="18"/>
          <w:szCs w:val="18"/>
        </w:rPr>
      </w:pPr>
      <w:proofErr w:type="spellStart"/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 w:rsidR="006B1A1E" w:rsidRPr="006B1A1E">
        <w:rPr>
          <w:rFonts w:ascii="Arial" w:hAnsi="Arial" w:cs="Arial"/>
          <w:color w:val="00B050"/>
          <w:sz w:val="18"/>
          <w:szCs w:val="18"/>
        </w:rPr>
        <w:t>Należy</w:t>
      </w:r>
      <w:proofErr w:type="spellEnd"/>
      <w:r w:rsidR="006B1A1E" w:rsidRPr="006B1A1E">
        <w:rPr>
          <w:rFonts w:ascii="Arial" w:hAnsi="Arial" w:cs="Arial"/>
          <w:color w:val="00B050"/>
          <w:sz w:val="18"/>
          <w:szCs w:val="18"/>
        </w:rPr>
        <w:t xml:space="preserve"> zastosować wykładzinę </w:t>
      </w:r>
      <w:proofErr w:type="spellStart"/>
      <w:r w:rsidR="006B1A1E" w:rsidRPr="006B1A1E">
        <w:rPr>
          <w:rFonts w:ascii="Arial" w:hAnsi="Arial" w:cs="Arial"/>
          <w:color w:val="00B050"/>
          <w:sz w:val="18"/>
          <w:szCs w:val="18"/>
        </w:rPr>
        <w:t>prądoprzewodzącą</w:t>
      </w:r>
      <w:proofErr w:type="spellEnd"/>
      <w:r w:rsidR="006B1A1E" w:rsidRPr="006B1A1E">
        <w:rPr>
          <w:rFonts w:ascii="Arial" w:hAnsi="Arial" w:cs="Arial"/>
          <w:color w:val="00B050"/>
          <w:sz w:val="18"/>
          <w:szCs w:val="18"/>
        </w:rPr>
        <w:t xml:space="preserve">.  </w:t>
      </w:r>
    </w:p>
    <w:p w:rsidR="006B1A1E" w:rsidRPr="00FA6CD7" w:rsidRDefault="00FA6CD7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>C</w:t>
      </w:r>
      <w:r w:rsidR="006B1A1E" w:rsidRPr="00FA6CD7">
        <w:rPr>
          <w:rFonts w:asciiTheme="minorHAnsi" w:hAnsiTheme="minorHAnsi" w:cs="Arial"/>
          <w:sz w:val="20"/>
          <w:szCs w:val="20"/>
        </w:rPr>
        <w:t xml:space="preserve">zy Zamawiający przewiduje montaż zestawów monitoringu pacjenta Intensywnej Terapii? Jeżeli tak, to czy zaprojektowana infrastruktura teletechniczna jest wystarczająca? 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Projekt przewiduje takie okablowanie, które jest wystarczające do monitoringu pacjenta.</w:t>
      </w:r>
    </w:p>
    <w:p w:rsidR="006B1A1E" w:rsidRPr="00FA6CD7" w:rsidRDefault="006B1A1E" w:rsidP="00FA6CD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FA6CD7">
        <w:rPr>
          <w:rFonts w:asciiTheme="minorHAnsi" w:hAnsiTheme="minorHAnsi" w:cs="Arial"/>
          <w:color w:val="00B050"/>
          <w:sz w:val="20"/>
          <w:szCs w:val="20"/>
        </w:rPr>
        <w:t>Dotyczy to budynku ‘’A ‘’ i ‘’B’’ (Serce, Neurochirurgia).</w:t>
      </w:r>
    </w:p>
    <w:p w:rsidR="006B1A1E" w:rsidRPr="006B1A1E" w:rsidRDefault="006B1A1E" w:rsidP="00FA6CD7">
      <w:pPr>
        <w:pStyle w:val="Akapitzlist"/>
        <w:ind w:left="405"/>
        <w:rPr>
          <w:rFonts w:ascii="Arial" w:hAnsi="Arial" w:cs="Arial"/>
          <w:sz w:val="18"/>
          <w:szCs w:val="18"/>
        </w:rPr>
      </w:pP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lastRenderedPageBreak/>
        <w:t>Ponieważ zmiana topologii instalacji teletechnicznych wymusza dokonanie aktualizacji w istniejącym systemie BMS, czy użytkownik dokona aktualizacji instalacji BMS we własnym zakresie? Z uwagi na brak informacji na temat systemu BMS obiektu, nie jest możliwa wycena tego zakresu robót.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Projekt nie przewidywał ingerencję w system BMS (do ustalenia ewentualnych zmian w BMS z Użytkownikiem). Dotyczy to budynku ‘’A ‘’ i ‘’B’’ (Serce, Neurochirurgia).</w:t>
      </w: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 pobliżu łóżek znajdują się gniazda elektryczne sieci TSN – czy nie powinny być zasilone z sieci IT? Może to uchronić użytkownika przed możliwymi przepięciami przy wykorzystaniu ich niezgodnie z przeznaczeniem. 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Zgodnie z rysunkiem nr IEP-2/A , IEP-2/B zaprojektowano gniazda z sieci ‘’IT „ zabudowane będą w kolumnach przy danym łóżku dotyczy to budynku ‘’A ‘’ i ‘’B’’ ( ‘’ Serce , Neurochirurgia ‘’ ).</w:t>
      </w: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>Na rzutach brak lokalizacji gniazd elektrycznych 230V dla obwodów komputerowych oraz lokalizacji gniazd okablowania strukturalnego – wnosimy o uzupełnienie rysunków lub określenie ich dokładnej lokalizacji.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Zgodnie z rysunkiem nr IEP-2/A , IEP-2/B zaprojektowano gniazda z sieci komputerowej oznaczone P1 , P2 „ zabudowane będą w meblach ( szczegóły do ustalenia z Użytkownikiem ) dotyczy to budynku ‘’A ‘’ i ‘’B’’ ( ‘’ Serce , Neurochirurgia )</w:t>
      </w: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 jaki sposób należy zabudować gniazda zlokalizowane przy stołach dla obsługi. W puszce podłogowej, w kolumnie, jako gniazda zabudowane na meblach lub jako gniazda wbudowane w meble? W jaki sposób należy doprowadzić okablowanie w te miejsca? 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Gniazda sieci ‘’ IT’’ będą zabudowane w kolumnach.</w:t>
      </w:r>
      <w:r>
        <w:rPr>
          <w:rFonts w:asciiTheme="minorHAnsi" w:hAnsiTheme="minorHAnsi" w:cs="Arial"/>
          <w:color w:val="00B050"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Gniazda 230V sieci komputerowej , RJ45 ,oraz gniazda 230V – ogólne zabudowane będą w meblach – punkt nadzoru</w:t>
      </w:r>
      <w:r>
        <w:rPr>
          <w:rFonts w:asciiTheme="minorHAnsi" w:hAnsiTheme="minorHAnsi" w:cs="Arial"/>
          <w:color w:val="00B050"/>
          <w:sz w:val="20"/>
          <w:szCs w:val="20"/>
        </w:rPr>
        <w:t xml:space="preserve">.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Pozostałe gniazda montowane będą na ścianie – wysokość montażu jak dotychczas jest przyjęta w Szpitalu . Należy stosować osprzęt typowy, np. produkcji Hager typu OPTIMA koloru białego dla obwodów niegwarantowanych i antracytowego dla obwodów gwarantowanych, w pomieszczeniach technicznych, mokrych oraz w okolicy umywalek wyłącznie osprzęt szczelny IP44 z tzw. klapką. Dotyczy to budynku ‘’A ‘’ i ‘’B’’ ( ‘’ Serce , Neurochirurgia )</w:t>
      </w:r>
      <w:r>
        <w:rPr>
          <w:rFonts w:asciiTheme="minorHAnsi" w:hAnsiTheme="minorHAnsi" w:cs="Arial"/>
          <w:color w:val="00B050"/>
          <w:sz w:val="20"/>
          <w:szCs w:val="20"/>
        </w:rPr>
        <w:t xml:space="preserve">.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Wysokość instalowania osprzętu jest uzależniona od obecnej instalacji, nie powinna odbiegać od wysokości w przyległych pomieszczeniach.</w:t>
      </w: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 przedmiarach brak okablowania do uziemienia kolumn i innych urządzeń. W jaki sposób wykonać okablowanie wyrównawcze do kolumn i ich gniazd ekwipotencjalnych? Wg rys IEIT-1/A do kolumny należy doprowadzić 3 przewody </w:t>
      </w:r>
      <w:proofErr w:type="spellStart"/>
      <w:r w:rsidRPr="00FA6CD7">
        <w:rPr>
          <w:rFonts w:asciiTheme="minorHAnsi" w:hAnsiTheme="minorHAnsi" w:cs="Arial"/>
          <w:sz w:val="20"/>
          <w:szCs w:val="20"/>
        </w:rPr>
        <w:t>DYżo</w:t>
      </w:r>
      <w:proofErr w:type="spellEnd"/>
      <w:r w:rsidRPr="00FA6CD7">
        <w:rPr>
          <w:rFonts w:asciiTheme="minorHAnsi" w:hAnsiTheme="minorHAnsi" w:cs="Arial"/>
          <w:sz w:val="20"/>
          <w:szCs w:val="20"/>
        </w:rPr>
        <w:t xml:space="preserve"> 4mm2 oraz zgodnie z opisem DY10mm2. Wnosimy o informację, czy taką ilość okablowania należy przyjąć do oferty?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Do należy przyjąć taką ilość okablowania jak wynika z rysunków IEIT-1/A ,  IEIT-1/B.</w:t>
      </w:r>
    </w:p>
    <w:p w:rsidR="006B1A1E" w:rsidRPr="00FA6CD7" w:rsidRDefault="006B1A1E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FA6CD7">
        <w:rPr>
          <w:rFonts w:asciiTheme="minorHAnsi" w:hAnsiTheme="minorHAnsi" w:cs="Arial"/>
          <w:color w:val="00B050"/>
          <w:sz w:val="20"/>
          <w:szCs w:val="20"/>
        </w:rPr>
        <w:t>Dotyczy to budynku ‘’A ‘’ i ‘’B’’ ( ‘’ Serce , Neurochirurgia ).</w:t>
      </w:r>
    </w:p>
    <w:p w:rsidR="006B1A1E" w:rsidRPr="00FA6CD7" w:rsidRDefault="006B1A1E" w:rsidP="00FA6CD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>Wnosimy o informację, z jakiego obwodu ma być zasilana oprawa oświetleniowa w kolumnie medycznej.</w:t>
      </w:r>
    </w:p>
    <w:p w:rsidR="006B1A1E" w:rsidRPr="00FA6CD7" w:rsidRDefault="00FA6CD7" w:rsidP="00FA6CD7">
      <w:pPr>
        <w:pStyle w:val="Akapitzlist"/>
        <w:ind w:left="405"/>
        <w:jc w:val="both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 xml:space="preserve">Należy przyjąć dodatkowy obwód do każdej z kolumn wykonany przewodem </w:t>
      </w:r>
      <w:proofErr w:type="spellStart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YDYżo</w:t>
      </w:r>
      <w:proofErr w:type="spellEnd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 xml:space="preserve"> 3x1,5mm2 zabezpieczony wył. </w:t>
      </w:r>
      <w:proofErr w:type="spellStart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instal</w:t>
      </w:r>
      <w:proofErr w:type="spellEnd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. S 301B10A podłączonym do tablicy TOR-3/2/B , TOR-2/1/A. Dotyczy to budynku ‘’A ‘’ i ‘’B’’ ( ‘’ Serce , Neurochirurgia ).</w:t>
      </w:r>
    </w:p>
    <w:p w:rsidR="006B1A1E" w:rsidRPr="00FA6CD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 przedmiarze brak okablowania do monitoringu. Wnosimy o potwierdzenie, że opraw ewakuacyjnych nie należy przyłączyć do istniejących central oświetlenia awaryjnego i mają pracować jako oprawy indywidulane wyposażone w </w:t>
      </w:r>
      <w:proofErr w:type="spellStart"/>
      <w:r w:rsidRPr="00FA6CD7">
        <w:rPr>
          <w:rFonts w:asciiTheme="minorHAnsi" w:hAnsiTheme="minorHAnsi" w:cs="Arial"/>
          <w:sz w:val="20"/>
          <w:szCs w:val="20"/>
        </w:rPr>
        <w:t>autotest</w:t>
      </w:r>
      <w:proofErr w:type="spellEnd"/>
      <w:r w:rsidRPr="00FA6CD7">
        <w:rPr>
          <w:rFonts w:asciiTheme="minorHAnsi" w:hAnsiTheme="minorHAnsi" w:cs="Arial"/>
          <w:sz w:val="20"/>
          <w:szCs w:val="20"/>
        </w:rPr>
        <w:t>.</w:t>
      </w:r>
    </w:p>
    <w:p w:rsidR="006B1A1E" w:rsidRPr="00FA6CD7" w:rsidRDefault="00FA6CD7" w:rsidP="00FA6CD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Oprawy awaryjne i kierunkowe podłączyć do centralnego monitoringu w pomieszczeniu  LCN (bud. H 3 piętro).  Należy uwzględnić w ofercie. Dotyczy to budynku ‘’A ‘’ i ‘’B’’ ( ‘’ Serce , Neurochirurgia ).</w:t>
      </w:r>
    </w:p>
    <w:p w:rsidR="006B1A1E" w:rsidRPr="00FA6CD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Wnosimy o potwierdzenie, że instalacja przywoławcza jest projektowana indywidualnie/niezależnie dla danej sali i nie ma konieczności przyłączania jej do istniejącej instalacji </w:t>
      </w:r>
      <w:proofErr w:type="spellStart"/>
      <w:r w:rsidRPr="00FA6CD7">
        <w:rPr>
          <w:rFonts w:asciiTheme="minorHAnsi" w:hAnsiTheme="minorHAnsi" w:cs="Arial"/>
          <w:sz w:val="20"/>
          <w:szCs w:val="20"/>
        </w:rPr>
        <w:t>przyzywowej</w:t>
      </w:r>
      <w:proofErr w:type="spellEnd"/>
      <w:r w:rsidRPr="00FA6CD7">
        <w:rPr>
          <w:rFonts w:asciiTheme="minorHAnsi" w:hAnsiTheme="minorHAnsi" w:cs="Arial"/>
          <w:sz w:val="20"/>
          <w:szCs w:val="20"/>
        </w:rPr>
        <w:t xml:space="preserve"> znajdującej się na obiekcie.</w:t>
      </w:r>
    </w:p>
    <w:p w:rsidR="006B1A1E" w:rsidRPr="00FA6CD7" w:rsidRDefault="00FA6CD7" w:rsidP="00FA6CD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 xml:space="preserve">Instalację </w:t>
      </w:r>
      <w:proofErr w:type="spellStart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przyzywową</w:t>
      </w:r>
      <w:proofErr w:type="spellEnd"/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 xml:space="preserve"> należy wykonać wg projektu tj. rysunki ITPP-1/A , ITPP-2/A, ITPP-1/B , ITPP-2/B. Dotyczy to budynku ‘’A ‘’ i ‘’B’’ ( ‘’ Serce , Neurochirurgia ).</w:t>
      </w:r>
    </w:p>
    <w:p w:rsidR="006B1A1E" w:rsidRPr="00FA6CD7" w:rsidRDefault="006B1A1E" w:rsidP="0027082E">
      <w:pPr>
        <w:pStyle w:val="Akapitzlist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FA6CD7">
        <w:rPr>
          <w:rFonts w:asciiTheme="minorHAnsi" w:hAnsiTheme="minorHAnsi" w:cs="Arial"/>
          <w:sz w:val="20"/>
          <w:szCs w:val="20"/>
        </w:rPr>
        <w:t xml:space="preserve">Wnosimy o potwierdzenie, że w ramach okablowania strukturalnego, wykonawca w swoim zakresie nie ma dostawy urządzeń aktywnych oraz </w:t>
      </w:r>
      <w:proofErr w:type="spellStart"/>
      <w:r w:rsidRPr="00FA6CD7">
        <w:rPr>
          <w:rFonts w:asciiTheme="minorHAnsi" w:hAnsiTheme="minorHAnsi" w:cs="Arial"/>
          <w:sz w:val="20"/>
          <w:szCs w:val="20"/>
        </w:rPr>
        <w:t>patchcord</w:t>
      </w:r>
      <w:proofErr w:type="spellEnd"/>
      <w:r w:rsidRPr="00FA6CD7">
        <w:rPr>
          <w:rFonts w:asciiTheme="minorHAnsi" w:hAnsiTheme="minorHAnsi" w:cs="Arial"/>
          <w:sz w:val="20"/>
          <w:szCs w:val="20"/>
        </w:rPr>
        <w:t>-ów.</w:t>
      </w:r>
    </w:p>
    <w:p w:rsidR="006B1A1E" w:rsidRPr="00FA6CD7" w:rsidRDefault="00FA6CD7" w:rsidP="00FA6CD7">
      <w:pPr>
        <w:pStyle w:val="Akapitzlist"/>
        <w:ind w:left="405"/>
        <w:rPr>
          <w:rFonts w:asciiTheme="minorHAnsi" w:hAnsiTheme="minorHAnsi" w:cs="Arial"/>
          <w:color w:val="00B050"/>
          <w:sz w:val="20"/>
          <w:szCs w:val="20"/>
        </w:rPr>
      </w:pPr>
      <w:r w:rsidRPr="009C21C7">
        <w:rPr>
          <w:rFonts w:asciiTheme="minorHAnsi" w:hAnsiTheme="minorHAnsi" w:cs="Arial"/>
          <w:b/>
          <w:sz w:val="20"/>
          <w:szCs w:val="20"/>
        </w:rPr>
        <w:lastRenderedPageBreak/>
        <w:t>Odpowiedź: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B1A1E" w:rsidRPr="00FA6CD7">
        <w:rPr>
          <w:rFonts w:asciiTheme="minorHAnsi" w:hAnsiTheme="minorHAnsi" w:cs="Arial"/>
          <w:color w:val="00B050"/>
          <w:sz w:val="20"/>
          <w:szCs w:val="20"/>
        </w:rPr>
        <w:t>Projekt nie przewidywał urządzeń aktywnych , tylko elementy pasywne w istniejących szafach zgodnie z projektem rysunki ITK-1/A , ITK-1/B. Dotyczy to budynku ‘’A ‘’ i ‘’B’’ ( ‘’ Serce , Neurochirurgia ).</w:t>
      </w:r>
    </w:p>
    <w:p w:rsidR="00FA6CD7" w:rsidRDefault="00FA6CD7" w:rsidP="00FA6CD7">
      <w:pPr>
        <w:pStyle w:val="Tekstpodstawowywcity22"/>
        <w:spacing w:after="0" w:line="276" w:lineRule="auto"/>
        <w:ind w:left="284"/>
        <w:jc w:val="both"/>
        <w:rPr>
          <w:rFonts w:asciiTheme="minorHAnsi" w:eastAsia="Calibri" w:hAnsiTheme="minorHAnsi" w:cs="Arial"/>
          <w:lang w:eastAsia="en-US"/>
        </w:rPr>
      </w:pPr>
    </w:p>
    <w:p w:rsidR="00D15A23" w:rsidRDefault="00D15A23" w:rsidP="00D15A2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W 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CB59A5" w:rsidRP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E6" w:rsidRDefault="00FA33E6" w:rsidP="00CD51A0">
      <w:pPr>
        <w:spacing w:after="0" w:line="240" w:lineRule="auto"/>
      </w:pPr>
      <w:r>
        <w:separator/>
      </w:r>
    </w:p>
  </w:endnote>
  <w:endnote w:type="continuationSeparator" w:id="0">
    <w:p w:rsidR="00FA33E6" w:rsidRDefault="00FA33E6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E6" w:rsidRDefault="00FA33E6" w:rsidP="00CD51A0">
      <w:pPr>
        <w:spacing w:after="0" w:line="240" w:lineRule="auto"/>
      </w:pPr>
      <w:r>
        <w:separator/>
      </w:r>
    </w:p>
  </w:footnote>
  <w:footnote w:type="continuationSeparator" w:id="0">
    <w:p w:rsidR="00FA33E6" w:rsidRDefault="00FA33E6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4960"/>
    <w:multiLevelType w:val="hybridMultilevel"/>
    <w:tmpl w:val="A164EB16"/>
    <w:lvl w:ilvl="0" w:tplc="CC5C8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3087"/>
    <w:multiLevelType w:val="hybridMultilevel"/>
    <w:tmpl w:val="1F043E64"/>
    <w:lvl w:ilvl="0" w:tplc="AAC49FA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0E67AB"/>
    <w:rsid w:val="00100EAA"/>
    <w:rsid w:val="00110F74"/>
    <w:rsid w:val="00156A71"/>
    <w:rsid w:val="00166972"/>
    <w:rsid w:val="001A63E1"/>
    <w:rsid w:val="001B26B0"/>
    <w:rsid w:val="001D0308"/>
    <w:rsid w:val="001F77DF"/>
    <w:rsid w:val="00250421"/>
    <w:rsid w:val="002633F1"/>
    <w:rsid w:val="0027082E"/>
    <w:rsid w:val="002950F0"/>
    <w:rsid w:val="002A410B"/>
    <w:rsid w:val="002D701B"/>
    <w:rsid w:val="002E05A5"/>
    <w:rsid w:val="00333977"/>
    <w:rsid w:val="00334B69"/>
    <w:rsid w:val="003479AC"/>
    <w:rsid w:val="003708B2"/>
    <w:rsid w:val="00381871"/>
    <w:rsid w:val="003D70A0"/>
    <w:rsid w:val="003F0EE6"/>
    <w:rsid w:val="00415437"/>
    <w:rsid w:val="00421B2E"/>
    <w:rsid w:val="00464496"/>
    <w:rsid w:val="00476F3D"/>
    <w:rsid w:val="004823E6"/>
    <w:rsid w:val="004A4670"/>
    <w:rsid w:val="004C3778"/>
    <w:rsid w:val="004E6A87"/>
    <w:rsid w:val="0051560D"/>
    <w:rsid w:val="005438ED"/>
    <w:rsid w:val="005B287C"/>
    <w:rsid w:val="005C3F74"/>
    <w:rsid w:val="005D073D"/>
    <w:rsid w:val="005E58AB"/>
    <w:rsid w:val="005F749A"/>
    <w:rsid w:val="006128B5"/>
    <w:rsid w:val="00620941"/>
    <w:rsid w:val="006A4B93"/>
    <w:rsid w:val="006B1A1E"/>
    <w:rsid w:val="006C2013"/>
    <w:rsid w:val="0070091C"/>
    <w:rsid w:val="00717D39"/>
    <w:rsid w:val="007A1990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324A1"/>
    <w:rsid w:val="0098661F"/>
    <w:rsid w:val="009C21C7"/>
    <w:rsid w:val="009D6F8D"/>
    <w:rsid w:val="009E335C"/>
    <w:rsid w:val="00A40087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26AAB"/>
    <w:rsid w:val="00B47727"/>
    <w:rsid w:val="00B60991"/>
    <w:rsid w:val="00B878E6"/>
    <w:rsid w:val="00BA35E7"/>
    <w:rsid w:val="00BA6E99"/>
    <w:rsid w:val="00C074A1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40AE7"/>
    <w:rsid w:val="00E529B2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8767A"/>
    <w:rsid w:val="00F97187"/>
    <w:rsid w:val="00FA33E6"/>
    <w:rsid w:val="00FA4FE5"/>
    <w:rsid w:val="00FA6CD7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B1A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B1A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4033-629F-4996-A9F9-CBC2C03D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193</TotalTime>
  <Pages>4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2017-07-11T05:12:00Z</cp:lastPrinted>
  <dcterms:created xsi:type="dcterms:W3CDTF">2017-09-13T09:30:00Z</dcterms:created>
  <dcterms:modified xsi:type="dcterms:W3CDTF">2017-09-13T12:46:00Z</dcterms:modified>
</cp:coreProperties>
</file>