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10" w:rsidRPr="0012302F" w:rsidRDefault="00BA2B10" w:rsidP="00BA2B10">
      <w:pPr>
        <w:suppressAutoHyphens/>
        <w:rPr>
          <w:b/>
          <w:sz w:val="28"/>
          <w:lang w:eastAsia="ar-SA"/>
        </w:rPr>
      </w:pPr>
    </w:p>
    <w:p w:rsidR="00BA2B10" w:rsidRPr="0012302F" w:rsidRDefault="00BA2B10" w:rsidP="00BA2B10">
      <w:pPr>
        <w:suppressAutoHyphens/>
        <w:jc w:val="right"/>
        <w:rPr>
          <w:rFonts w:ascii="Calibri" w:hAnsi="Calibri" w:cs="Courier New"/>
          <w:b/>
          <w:bCs/>
          <w:sz w:val="18"/>
          <w:szCs w:val="18"/>
          <w:u w:val="single"/>
          <w:lang w:eastAsia="zh-CN"/>
        </w:rPr>
      </w:pPr>
      <w:r w:rsidRPr="0012302F">
        <w:rPr>
          <w:rFonts w:ascii="Calibri" w:hAnsi="Calibri"/>
          <w:b/>
          <w:bCs/>
          <w:sz w:val="18"/>
          <w:szCs w:val="18"/>
          <w:lang w:eastAsia="zh-CN"/>
        </w:rPr>
        <w:t>Załącznik nr 2</w:t>
      </w: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  <w:r w:rsidRPr="00C21592">
        <w:rPr>
          <w:rFonts w:ascii="Arial" w:hAnsi="Arial" w:cs="Arial"/>
          <w:b/>
          <w:sz w:val="16"/>
          <w:szCs w:val="16"/>
        </w:rPr>
        <w:t xml:space="preserve">                       </w:t>
      </w:r>
      <w:r w:rsidR="008E6CB3">
        <w:rPr>
          <w:rFonts w:ascii="Arial" w:hAnsi="Arial" w:cs="Arial"/>
          <w:b/>
          <w:sz w:val="16"/>
          <w:szCs w:val="16"/>
        </w:rPr>
        <w:t xml:space="preserve">                        Pakiet</w:t>
      </w:r>
      <w:r w:rsidR="00B60C2D">
        <w:rPr>
          <w:rFonts w:ascii="Arial" w:hAnsi="Arial" w:cs="Arial"/>
          <w:b/>
          <w:sz w:val="16"/>
          <w:szCs w:val="16"/>
        </w:rPr>
        <w:t xml:space="preserve"> </w:t>
      </w:r>
      <w:r w:rsidR="008E6CB3">
        <w:rPr>
          <w:rFonts w:ascii="Arial" w:hAnsi="Arial" w:cs="Arial"/>
          <w:b/>
          <w:sz w:val="16"/>
          <w:szCs w:val="16"/>
        </w:rPr>
        <w:t>10</w:t>
      </w:r>
      <w:r w:rsidR="00B60C2D">
        <w:rPr>
          <w:rFonts w:ascii="Arial" w:hAnsi="Arial" w:cs="Arial"/>
          <w:b/>
          <w:sz w:val="16"/>
          <w:szCs w:val="16"/>
        </w:rPr>
        <w:t xml:space="preserve"> </w:t>
      </w:r>
      <w:r w:rsidR="00520BBF">
        <w:rPr>
          <w:rFonts w:ascii="Arial" w:hAnsi="Arial" w:cs="Arial"/>
          <w:b/>
          <w:sz w:val="16"/>
          <w:szCs w:val="16"/>
        </w:rPr>
        <w:t>—</w:t>
      </w:r>
      <w:r>
        <w:rPr>
          <w:rFonts w:ascii="Arial" w:hAnsi="Arial" w:cs="Arial"/>
          <w:b/>
          <w:sz w:val="16"/>
          <w:szCs w:val="16"/>
        </w:rPr>
        <w:t>Respirator</w:t>
      </w:r>
      <w:r w:rsidR="00520BBF">
        <w:rPr>
          <w:rFonts w:ascii="Arial" w:hAnsi="Arial" w:cs="Arial"/>
          <w:b/>
          <w:sz w:val="16"/>
          <w:szCs w:val="16"/>
        </w:rPr>
        <w:t xml:space="preserve"> z pomiarem CO2</w:t>
      </w: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  <w:r w:rsidRPr="00C21592">
        <w:rPr>
          <w:rFonts w:ascii="Calibri" w:hAnsi="Calibri"/>
          <w:b/>
          <w:bCs/>
          <w:sz w:val="16"/>
          <w:szCs w:val="16"/>
          <w:lang w:eastAsia="zh-CN"/>
        </w:rPr>
        <w:t>Wykonawca:</w:t>
      </w:r>
      <w:r w:rsidRPr="00C21592">
        <w:rPr>
          <w:rFonts w:ascii="Calibri" w:hAnsi="Calibri"/>
          <w:b/>
          <w:bCs/>
          <w:sz w:val="16"/>
          <w:szCs w:val="16"/>
          <w:lang w:eastAsia="zh-CN"/>
        </w:rPr>
        <w:tab/>
        <w:t>……………………………………………</w:t>
      </w: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  <w:r w:rsidRPr="00C21592">
        <w:rPr>
          <w:rFonts w:ascii="Calibri" w:hAnsi="Calibri"/>
          <w:b/>
          <w:bCs/>
          <w:sz w:val="16"/>
          <w:szCs w:val="16"/>
          <w:lang w:eastAsia="zh-CN"/>
        </w:rPr>
        <w:t>Nazwa i typ:</w:t>
      </w:r>
      <w:r w:rsidRPr="00C21592">
        <w:rPr>
          <w:rFonts w:ascii="Calibri" w:hAnsi="Calibri"/>
          <w:b/>
          <w:bCs/>
          <w:sz w:val="16"/>
          <w:szCs w:val="16"/>
          <w:lang w:eastAsia="zh-CN"/>
        </w:rPr>
        <w:tab/>
        <w:t>……………………………………………</w:t>
      </w: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  <w:r w:rsidRPr="00C21592">
        <w:rPr>
          <w:rFonts w:ascii="Calibri" w:hAnsi="Calibri"/>
          <w:b/>
          <w:bCs/>
          <w:sz w:val="16"/>
          <w:szCs w:val="16"/>
          <w:lang w:eastAsia="zh-CN"/>
        </w:rPr>
        <w:t>Producent/ Kraj :</w:t>
      </w:r>
      <w:r w:rsidRPr="00C21592">
        <w:rPr>
          <w:rFonts w:ascii="Calibri" w:hAnsi="Calibri"/>
          <w:b/>
          <w:bCs/>
          <w:sz w:val="16"/>
          <w:szCs w:val="16"/>
          <w:lang w:eastAsia="zh-CN"/>
        </w:rPr>
        <w:tab/>
        <w:t>……………………………………………</w:t>
      </w: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/>
          <w:b/>
          <w:bCs/>
          <w:sz w:val="16"/>
          <w:szCs w:val="16"/>
          <w:lang w:eastAsia="zh-CN"/>
        </w:rPr>
      </w:pPr>
    </w:p>
    <w:p w:rsidR="00BA2B10" w:rsidRPr="00C21592" w:rsidRDefault="00BA2B10" w:rsidP="00BA2B10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Calibri" w:hAnsi="Calibri" w:cs="Bookman Old Style"/>
          <w:i/>
          <w:iCs/>
          <w:sz w:val="16"/>
          <w:szCs w:val="16"/>
          <w:lang w:eastAsia="zh-CN"/>
        </w:rPr>
      </w:pPr>
      <w:r w:rsidRPr="00C21592">
        <w:rPr>
          <w:rFonts w:ascii="Calibri" w:hAnsi="Calibri"/>
          <w:b/>
          <w:bCs/>
          <w:sz w:val="16"/>
          <w:szCs w:val="16"/>
          <w:lang w:eastAsia="zh-CN"/>
        </w:rPr>
        <w:t>Rok produkcji :</w:t>
      </w:r>
      <w:r w:rsidRPr="00C21592">
        <w:rPr>
          <w:rFonts w:ascii="Calibri" w:hAnsi="Calibri"/>
          <w:b/>
          <w:bCs/>
          <w:sz w:val="16"/>
          <w:szCs w:val="16"/>
          <w:lang w:eastAsia="zh-CN"/>
        </w:rPr>
        <w:tab/>
        <w:t>sprzęt fabrycznie nowy / 2017</w:t>
      </w:r>
    </w:p>
    <w:p w:rsidR="00BA2B10" w:rsidRDefault="00BA2B10" w:rsidP="00BA2B10">
      <w:pPr>
        <w:rPr>
          <w:rFonts w:ascii="Arial" w:hAnsi="Arial" w:cs="Arial"/>
          <w:sz w:val="18"/>
          <w:szCs w:val="18"/>
        </w:rPr>
      </w:pPr>
    </w:p>
    <w:tbl>
      <w:tblPr>
        <w:tblW w:w="964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5082"/>
        <w:gridCol w:w="1594"/>
        <w:gridCol w:w="2502"/>
      </w:tblGrid>
      <w:tr w:rsidR="00BA2B10" w:rsidTr="00520BBF">
        <w:trPr>
          <w:trHeight w:val="51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Lp.</w:t>
            </w:r>
          </w:p>
        </w:tc>
        <w:tc>
          <w:tcPr>
            <w:tcW w:w="508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Parametr</w:t>
            </w:r>
          </w:p>
        </w:tc>
        <w:tc>
          <w:tcPr>
            <w:tcW w:w="1594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b/>
                <w:bCs/>
                <w:sz w:val="16"/>
                <w:szCs w:val="16"/>
              </w:rPr>
              <w:t>Wartość graniczna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b/>
                <w:bCs/>
                <w:sz w:val="16"/>
                <w:szCs w:val="16"/>
              </w:rPr>
              <w:t xml:space="preserve">Odpowiedź Wykonawcy / </w:t>
            </w:r>
            <w:r w:rsidRPr="00B16ED0">
              <w:rPr>
                <w:b/>
                <w:bCs/>
                <w:sz w:val="16"/>
                <w:szCs w:val="16"/>
              </w:rPr>
              <w:br/>
              <w:t>nr strony w materiałach informacyjnych</w:t>
            </w:r>
          </w:p>
        </w:tc>
      </w:tr>
      <w:tr w:rsidR="00BA2B10" w:rsidTr="00520BBF">
        <w:trPr>
          <w:trHeight w:val="48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Respirator przeznaczony do wentylacji dorosłych i dzieci.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42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Waga respiratora do 5 kg.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435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Respirator odporny na przeciążenia.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Respirator z możliwością zasilania z zewnętrznego źródła DC o napięciu od 12 do 24 V umożliwiające zastosowanie respiratora w ambulansie oraz transporcie lotniczym.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75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Obsługa poprzez pokrętło i ekran dotykowy.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27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Obsługa i komunikaty w języku polskim.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Kolorowy, pojedynczy ekran dotykowy o przekątnej min. 8,4”. Nie dopuszcza się stosowania ekranów powielających.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8.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Rozdzielczość ekranu min. 640x 480 pikseli.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9.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System testów sprawdzających działanie respiratora.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10.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Funkcja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autotestu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 dokonywana automatycznie lub na żądanie po włączeniu respiratora.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11.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Wbudowany uchwyt/rączka do przenoszenia.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12.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Własne zasilanie w powietrze z wbudowanej w aparat turbiny.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13.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Zasilanie w tlen z sieci szpitalnej o ciśnieniu min. 2,8 do 6 bar oraz wejście niskociśnieniowe 0 – 1,5 bar.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14.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Zasilanie AC 220-240 V, 50/60Hz.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15.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Pobór mocy poniżej 160 VA.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16.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Awaryjne zasilane akumulatorowe do podtrzymania pracy respiratora operującego na autonomicznym źródle powietrza na minimum 4,5 godziny.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17.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Czas ładowania akumulatora wewnętrznego podczas stand-by max 2,5 godziny.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18.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Wentylacja objętościowa wymuszona i asystująca z przepływem: stałym oraz opadającym.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19.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Wentylacja ciśnieniowa wymuszona i asystująca.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20.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SIMV z PS.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21.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Wentylacja PSV.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22.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CPAP.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23.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Możliwość programowania westchnięć (minimum objętości i częstotliwości).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24.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Wentylacja bezdechu z regulacją objętości, częstości oddechowej oraz czasu reakcji.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25.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Wentylacja nieinwazyjna przez maskę NIV.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26.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Pauza wdechowa oraz wydechowa.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27.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Funkcja tlenoterapii (nie będąca trybem wentylacji) umożliwiająca podaż pacjentowi mieszanki powietrze/O</w:t>
            </w: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vertAlign w:val="subscript"/>
              </w:rPr>
              <w:t>2</w:t>
            </w: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 o określonym - regulowanym przez użytkownika poziomie przepływu oraz wartości FiO</w:t>
            </w: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vertAlign w:val="subscript"/>
              </w:rPr>
              <w:t>2.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5082" w:type="dxa"/>
          </w:tcPr>
          <w:p w:rsidR="00836AA1" w:rsidRPr="00B16ED0" w:rsidRDefault="00836AA1" w:rsidP="00836AA1">
            <w:pPr>
              <w:widowControl w:val="0"/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 xml:space="preserve">Respirator wyposażony w tryb CPV – tryb łączący w wentylację  i funkcje przystosowane do resuscytacji krążeniowo – oddechowej, mający zastosowanie u pacjentów z zawałem serca. </w:t>
            </w:r>
          </w:p>
          <w:p w:rsidR="00836AA1" w:rsidRPr="00B16ED0" w:rsidRDefault="00836AA1" w:rsidP="00836AA1">
            <w:pPr>
              <w:widowControl w:val="0"/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 xml:space="preserve">Pomiar min. </w:t>
            </w:r>
          </w:p>
          <w:p w:rsidR="00836AA1" w:rsidRPr="00B16ED0" w:rsidRDefault="00836AA1" w:rsidP="00836AA1">
            <w:pPr>
              <w:widowControl w:val="0"/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 xml:space="preserve">- częstotliwość uścisków obliczona przez  respirator </w:t>
            </w:r>
          </w:p>
          <w:p w:rsidR="00BA2B10" w:rsidRPr="00B16ED0" w:rsidRDefault="00836AA1" w:rsidP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- Maksymalne wahania ciśnienia wywołanego uściskami klatki piersiowej (cmH2O).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29.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Respirator wyposażony w tryb wentylacji </w:t>
            </w:r>
            <w:r w:rsidRPr="00B16ED0">
              <w:rPr>
                <w:rFonts w:asciiTheme="minorHAnsi" w:hAnsiTheme="minorHAnsi" w:cstheme="minorHAnsi"/>
                <w:sz w:val="16"/>
                <w:szCs w:val="16"/>
              </w:rPr>
              <w:t xml:space="preserve">na dwóch poziomach ciśnienia typu </w:t>
            </w:r>
            <w:proofErr w:type="spellStart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>BiPAP</w:t>
            </w:r>
            <w:proofErr w:type="spellEnd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 xml:space="preserve">, Bi-Level, </w:t>
            </w:r>
            <w:proofErr w:type="spellStart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>DuoPAP</w:t>
            </w:r>
            <w:proofErr w:type="spellEnd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 xml:space="preserve">, Duo </w:t>
            </w:r>
            <w:proofErr w:type="spellStart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>Levels</w:t>
            </w:r>
            <w:proofErr w:type="spellEnd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30.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Respirator wyposażony w tryb wentylacji PRVC, tryb wentylacji ze zmiennym ciśnieniem i docelową objętością oddechową.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31.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Tryb wentylacji typu PSV do odzwyczajania pacjentów od respiratora z parametrem docelowej objętości oddechowej, z  ustawieniem dwóch różnych: częstości oddechowej podtrzymania w przypadku niewydolności lub braku wysiłku wdechowego oraz częstotliwości  minimalnej oddechów dla pacjentów oddychających spontanicznie co umożliwia  automatyczne przełączanie się respiratora pomiędzy wentylacją obowiązkową a wspomaganą w zależności od aktywności oddechowej pacjenta.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32.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Częstość oddechów min.: 1-80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odd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/min.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33.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Objętość pojedynczego oddechu min.: 20 – 2000 ml.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34.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Regulowany czas wdechu zakres minimalny od 0,3 do 5,0 sek.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35.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Regulowany stosunek I:E min. </w:t>
            </w:r>
            <w:r w:rsidRPr="00B16ED0">
              <w:rPr>
                <w:rFonts w:asciiTheme="minorHAnsi" w:hAnsiTheme="minorHAnsi" w:cstheme="minorHAnsi"/>
                <w:sz w:val="16"/>
                <w:szCs w:val="16"/>
              </w:rPr>
              <w:t xml:space="preserve">1:9 do 1:1 lub stosunek </w:t>
            </w:r>
            <w:proofErr w:type="spellStart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>Ti:Ttot</w:t>
            </w:r>
            <w:proofErr w:type="spellEnd"/>
            <w:r w:rsidRPr="00B16ED0">
              <w:rPr>
                <w:rFonts w:asciiTheme="minorHAnsi" w:hAnsiTheme="minorHAnsi" w:cstheme="minorHAnsi"/>
                <w:sz w:val="16"/>
                <w:szCs w:val="16"/>
              </w:rPr>
              <w:t xml:space="preserve"> min. 10% - 50%.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36.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Regulacja stężenia tlenu w zakresie od 21 do 100 %O2.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37.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Ciśnienie wspomagania min od 5 do 40cmH2O.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38.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Przepływowy tryb rozpoznawania oddechu własnego pacjenta min. 1-10 l/min.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39.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Regulowane kryterium zakończenia fazy wdechowej w trybach spontanicznych min. 20-80% przepływu szczytowego.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40.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Ciśnienie PEEP min od 0 do 20 cmH2O.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41.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Ciśnienie wdechowe min od 5 do 50 cmH2O.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42.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Aktualnie prowadzony tryb wentylacji.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43.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Rzeczywista całkowita częstość oddechowa.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44.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Objętość pojedynczego oddechu (wdechowa i wydechowa).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45.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Rzeczywista objętość wentylacji minutowej (wydechowa).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46.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Ciśnienie szczytowe.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47.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Ciśnienie średnie.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48.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Ciśnienie Plateau.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49.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Ciśnienie PEEP.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50.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% Przeciek.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51.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Pomiar stosunku I:E lub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Ti:Ttot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52.</w:t>
            </w:r>
          </w:p>
        </w:tc>
        <w:tc>
          <w:tcPr>
            <w:tcW w:w="5082" w:type="dxa"/>
          </w:tcPr>
          <w:p w:rsidR="00BA2B10" w:rsidRPr="00B16ED0" w:rsidRDefault="00836AA1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Pomiar stosunku I:E lub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Ti:Ttot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53.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Pomiar stężenia wydechowego CO2 zasilany i sterowany z poziomu respiratora.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54.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Możliwość automatycznego nastawienia granic alarmowych względem zmierzonych parametrów wentylacji.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55.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Prezentacja na ekranie parametrów nastawianych i mierzonych, oraz krzywych dynamicznych.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56.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Jednoczesne wyświetlanie min. 2 krzywych dynamicznych z pośród : przepływ/czas, ciśnienie/czas, objętość/czas.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57.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Okno monitorowania: możliwość przejścia w jednym kroku do okna monitorowania pozwalającego na obserwację powiększonych krzywych dynamicznych oraz zmierzonych parametrów wentylacji.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58.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Możliwość zamrożenia krzywych do ich analizy (pozwala min. na pomiar </w:t>
            </w: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lastRenderedPageBreak/>
              <w:t>różnicy wartości między dwoma wybranymi przez użytkownika punktami wyświetlanych krzywych).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lastRenderedPageBreak/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lastRenderedPageBreak/>
              <w:t>59.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Ręczny i automatyczny (na żądanie) dobór skali wyświetlania krzywych.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60.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Funkcja obrotu wyświetlanego na ekranie menu o 180 stopni.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61.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Zapis trendów parametrów min.: RR,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VTi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MVi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VTe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MVe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Pplat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Pszczyt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Pśred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, PEEP, TI/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Ttot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, Przeciek, FiO2, CO2.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62.</w:t>
            </w: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val="en-US"/>
              </w:rPr>
              <w:t>Pamięć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val="en-US"/>
              </w:rPr>
              <w:t>trendów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val="en-US"/>
              </w:rPr>
              <w:t xml:space="preserve">: min 72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val="en-US"/>
              </w:rPr>
              <w:t>godziny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BA2B10" w:rsidTr="00520BBF">
        <w:trPr>
          <w:trHeight w:val="360"/>
        </w:trPr>
        <w:tc>
          <w:tcPr>
            <w:tcW w:w="467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  <w:tc>
          <w:tcPr>
            <w:tcW w:w="5082" w:type="dxa"/>
          </w:tcPr>
          <w:p w:rsidR="00BA2B10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  <w:t>Alarmy</w:t>
            </w:r>
          </w:p>
        </w:tc>
        <w:tc>
          <w:tcPr>
            <w:tcW w:w="1594" w:type="dxa"/>
          </w:tcPr>
          <w:p w:rsidR="00BA2B10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BA2B10" w:rsidRPr="00B16ED0" w:rsidRDefault="00BA2B10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63.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Braku zasilania w energię elektryczną.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64.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Niskiego ciśnienia lub rozłączenia pacjenta.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65.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Stężenia tlenu min/max.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66.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Za wysokiej częstości oddechowej.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67.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Zbyt wysokiego ciśnienia szczytowego.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68.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Alarm bezdechu.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69.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Awaria zasilania w tlen.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70.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Zatkania gałęzi wydechowej.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71.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Rozładowanie akumulatora.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72.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Dziennik zdarzeń i alarmów zapamiętujący min. 200 ostatnich zdarzeń.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73.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Stopień ochrony IP min. 34.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74.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Możliwość konfigurowania: głośności, jasności ekranu.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75.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Zabezpieczenie przed przypadkową zmianą nastawianych parametrów.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76.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Złącze USB do przenoszenia danych i dokonywania aktualizacji oprogramowania.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77.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</w:rPr>
              <w:t>Respirator wyposażony w protokół pozwalający na przysłanie parametrów wentylacji, alarmów i pomiarów do innych systemów.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78.</w:t>
            </w:r>
          </w:p>
        </w:tc>
        <w:tc>
          <w:tcPr>
            <w:tcW w:w="5082" w:type="dxa"/>
          </w:tcPr>
          <w:p w:rsidR="00520BBF" w:rsidRPr="00B16ED0" w:rsidRDefault="00520BBF" w:rsidP="00520BBF">
            <w:pPr>
              <w:widowControl w:val="0"/>
              <w:tabs>
                <w:tab w:val="left" w:pos="708"/>
              </w:tabs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Każdy oferowany respirator wyposażony jest w:</w:t>
            </w:r>
          </w:p>
          <w:p w:rsidR="00520BBF" w:rsidRPr="00B16ED0" w:rsidRDefault="00520BBF" w:rsidP="00520BBF">
            <w:pPr>
              <w:widowControl w:val="0"/>
              <w:tabs>
                <w:tab w:val="left" w:pos="708"/>
              </w:tabs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- podstawa jezdna – 1 szt.</w:t>
            </w:r>
          </w:p>
          <w:p w:rsidR="00520BBF" w:rsidRPr="00B16ED0" w:rsidRDefault="00520BBF" w:rsidP="00520BBF">
            <w:pPr>
              <w:widowControl w:val="0"/>
              <w:tabs>
                <w:tab w:val="left" w:pos="708"/>
              </w:tabs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 xml:space="preserve">- Wielorazowa zastawka wydechowa z czujnikiem przepływu wydechowego x 2 </w:t>
            </w:r>
            <w:proofErr w:type="spellStart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kpl</w:t>
            </w:r>
            <w:proofErr w:type="spellEnd"/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.</w:t>
            </w:r>
          </w:p>
          <w:p w:rsidR="00520BBF" w:rsidRPr="00B16ED0" w:rsidRDefault="00520BBF" w:rsidP="00520BBF">
            <w:pPr>
              <w:widowControl w:val="0"/>
              <w:tabs>
                <w:tab w:val="left" w:pos="708"/>
              </w:tabs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- jednorazowy układ oddechowy dla pacjentów dorosłych – 1 szt.</w:t>
            </w:r>
          </w:p>
          <w:p w:rsidR="00520BBF" w:rsidRPr="00B16ED0" w:rsidRDefault="00520BBF" w:rsidP="00520BBF">
            <w:pPr>
              <w:widowControl w:val="0"/>
              <w:tabs>
                <w:tab w:val="left" w:pos="708"/>
              </w:tabs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- dedykowaną torbę transportową – 1 szt.</w:t>
            </w:r>
          </w:p>
          <w:p w:rsidR="00520BBF" w:rsidRPr="00B16ED0" w:rsidRDefault="00520BBF" w:rsidP="00520BBF">
            <w:pPr>
              <w:widowControl w:val="0"/>
              <w:tabs>
                <w:tab w:val="left" w:pos="708"/>
              </w:tabs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- uchwyt do zawieszenia respiratora na ramieniu łóżka – 1 szt.</w:t>
            </w:r>
          </w:p>
          <w:p w:rsidR="00520BBF" w:rsidRPr="00B16ED0" w:rsidRDefault="00520BBF" w:rsidP="00520BBF">
            <w:pPr>
              <w:widowControl w:val="0"/>
              <w:tabs>
                <w:tab w:val="left" w:pos="708"/>
              </w:tabs>
              <w:suppressAutoHyphens/>
              <w:snapToGrid w:val="0"/>
              <w:ind w:left="-108"/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- czujnik do pomiaru CO2 – 1 szt.</w:t>
            </w:r>
          </w:p>
          <w:p w:rsidR="00520BBF" w:rsidRPr="00B16ED0" w:rsidRDefault="00520BBF" w:rsidP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rFonts w:asciiTheme="minorHAnsi" w:eastAsia="Lucida Sans Unicode" w:hAnsiTheme="minorHAnsi" w:cstheme="minorHAnsi"/>
                <w:sz w:val="16"/>
                <w:szCs w:val="16"/>
                <w:lang w:eastAsia="ar-SA"/>
              </w:rPr>
              <w:t>- zestaw 25 jednorazowych adapterów do pomiaru CO2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79.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 xml:space="preserve"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 kopia zgłoszenia/powiadomienia dokonania zgłoszenia/powiadomienia o wyrobie do Prezesa Urzędu na </w:t>
            </w:r>
            <w:r w:rsidR="005B4BCD" w:rsidRPr="00B16ED0">
              <w:rPr>
                <w:sz w:val="16"/>
                <w:szCs w:val="16"/>
              </w:rPr>
              <w:t xml:space="preserve">Tak </w:t>
            </w:r>
            <w:r w:rsidRPr="00B16ED0">
              <w:rPr>
                <w:sz w:val="16"/>
                <w:szCs w:val="16"/>
              </w:rPr>
              <w:t>podstawie art. 58 ustawy z dnia 20 maja 2010 r. o wyrobach medycznych (</w:t>
            </w:r>
            <w:proofErr w:type="spellStart"/>
            <w:r w:rsidRPr="00B16ED0">
              <w:rPr>
                <w:sz w:val="16"/>
                <w:szCs w:val="16"/>
              </w:rPr>
              <w:t>t.j</w:t>
            </w:r>
            <w:proofErr w:type="spellEnd"/>
            <w:r w:rsidRPr="00B16ED0">
              <w:rPr>
                <w:sz w:val="16"/>
                <w:szCs w:val="16"/>
              </w:rPr>
              <w:t>. Dz. U. z 2015 r., poz. 896).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  <w:tr w:rsidR="00520BBF" w:rsidTr="00520BBF">
        <w:trPr>
          <w:trHeight w:val="360"/>
        </w:trPr>
        <w:tc>
          <w:tcPr>
            <w:tcW w:w="467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80.</w:t>
            </w:r>
          </w:p>
        </w:tc>
        <w:tc>
          <w:tcPr>
            <w:tcW w:w="5082" w:type="dxa"/>
          </w:tcPr>
          <w:p w:rsidR="00520BBF" w:rsidRPr="00B16ED0" w:rsidRDefault="00520BBF">
            <w:pPr>
              <w:rPr>
                <w:rFonts w:asciiTheme="minorHAnsi" w:eastAsia="Lucida Sans Unicode" w:hAnsiTheme="minorHAnsi" w:cstheme="minorHAnsi"/>
                <w:b/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Gwarancja min. 60 miesięcy od daty podpisania protokołu zdawczo-odbiorczego przez obie strony.</w:t>
            </w:r>
          </w:p>
        </w:tc>
        <w:tc>
          <w:tcPr>
            <w:tcW w:w="1594" w:type="dxa"/>
          </w:tcPr>
          <w:p w:rsidR="00520BBF" w:rsidRPr="00B16ED0" w:rsidRDefault="005B4BCD">
            <w:pPr>
              <w:rPr>
                <w:sz w:val="16"/>
                <w:szCs w:val="16"/>
              </w:rPr>
            </w:pPr>
            <w:r w:rsidRPr="00B16ED0">
              <w:rPr>
                <w:sz w:val="16"/>
                <w:szCs w:val="16"/>
              </w:rPr>
              <w:t>Tak</w:t>
            </w:r>
          </w:p>
        </w:tc>
        <w:tc>
          <w:tcPr>
            <w:tcW w:w="2502" w:type="dxa"/>
          </w:tcPr>
          <w:p w:rsidR="00520BBF" w:rsidRPr="00B16ED0" w:rsidRDefault="00520BBF">
            <w:pPr>
              <w:rPr>
                <w:sz w:val="16"/>
                <w:szCs w:val="16"/>
              </w:rPr>
            </w:pPr>
          </w:p>
        </w:tc>
      </w:tr>
    </w:tbl>
    <w:p w:rsidR="00520BBF" w:rsidRPr="00520BBF" w:rsidRDefault="00520BBF" w:rsidP="00520BBF">
      <w:pPr>
        <w:ind w:firstLine="708"/>
        <w:jc w:val="both"/>
        <w:rPr>
          <w:sz w:val="18"/>
          <w:szCs w:val="20"/>
        </w:rPr>
      </w:pPr>
      <w:r w:rsidRPr="00520BBF">
        <w:rPr>
          <w:sz w:val="18"/>
          <w:szCs w:val="20"/>
        </w:rPr>
        <w:t>Oświadczamy,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że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oferowane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urządzenie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spełnia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wymagania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techniczne,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zawarte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w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SIWZ,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jest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kompletne,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fabrycznie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nowe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i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będzie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gotowe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do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użytku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bez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żadnych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dodatkowych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zakupów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i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inwestycji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(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poza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materiałami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eksploatacyjnymi</w:t>
      </w:r>
      <w:r w:rsidRPr="00520BBF">
        <w:rPr>
          <w:rFonts w:eastAsia="Thorndale AMT" w:cs="Thorndale AMT"/>
          <w:sz w:val="18"/>
          <w:szCs w:val="20"/>
        </w:rPr>
        <w:t xml:space="preserve"> </w:t>
      </w:r>
      <w:r w:rsidRPr="00520BBF">
        <w:rPr>
          <w:sz w:val="18"/>
          <w:szCs w:val="20"/>
        </w:rPr>
        <w:t>).</w:t>
      </w:r>
    </w:p>
    <w:p w:rsidR="00520BBF" w:rsidRPr="00520BBF" w:rsidRDefault="00520BBF" w:rsidP="00520BBF">
      <w:pPr>
        <w:ind w:firstLine="708"/>
        <w:jc w:val="both"/>
        <w:rPr>
          <w:sz w:val="18"/>
          <w:szCs w:val="20"/>
        </w:rPr>
      </w:pPr>
    </w:p>
    <w:p w:rsidR="00520BBF" w:rsidRPr="00520BBF" w:rsidRDefault="00520BBF" w:rsidP="00520BBF">
      <w:pPr>
        <w:widowControl w:val="0"/>
        <w:suppressAutoHyphens/>
        <w:spacing w:after="120"/>
        <w:jc w:val="both"/>
        <w:rPr>
          <w:rFonts w:ascii="Thorndale AMT" w:eastAsia="Lucida Sans Unicode" w:hAnsi="Thorndale AMT" w:cs="Mangal"/>
          <w:kern w:val="1"/>
          <w:sz w:val="18"/>
          <w:szCs w:val="16"/>
          <w:lang w:eastAsia="zh-CN" w:bidi="hi-IN"/>
        </w:rPr>
      </w:pPr>
      <w:r w:rsidRPr="00520BBF">
        <w:rPr>
          <w:rFonts w:ascii="Thorndale AMT" w:eastAsia="Lucida Sans Unicode" w:hAnsi="Thorndale AMT" w:cs="Mangal"/>
          <w:kern w:val="1"/>
          <w:sz w:val="18"/>
          <w:szCs w:val="16"/>
          <w:lang w:eastAsia="zh-CN" w:bidi="hi-IN"/>
        </w:rPr>
        <w:tab/>
      </w:r>
    </w:p>
    <w:p w:rsidR="00520BBF" w:rsidRPr="00520BBF" w:rsidRDefault="00520BBF" w:rsidP="00520BBF">
      <w:pPr>
        <w:ind w:right="71"/>
        <w:jc w:val="both"/>
        <w:rPr>
          <w:b/>
          <w:szCs w:val="20"/>
        </w:rPr>
      </w:pPr>
    </w:p>
    <w:p w:rsidR="00520BBF" w:rsidRPr="00520BBF" w:rsidRDefault="00520BBF" w:rsidP="00520BBF">
      <w:pPr>
        <w:ind w:right="71"/>
        <w:jc w:val="both"/>
        <w:rPr>
          <w:sz w:val="20"/>
          <w:szCs w:val="20"/>
        </w:rPr>
      </w:pPr>
      <w:r w:rsidRPr="00520BBF">
        <w:rPr>
          <w:rFonts w:eastAsia="Thorndale AMT" w:cs="Thorndale AMT"/>
          <w:sz w:val="20"/>
          <w:szCs w:val="20"/>
        </w:rPr>
        <w:t xml:space="preserve">      ………………</w:t>
      </w:r>
      <w:r w:rsidRPr="00520BBF">
        <w:rPr>
          <w:sz w:val="20"/>
          <w:szCs w:val="20"/>
        </w:rPr>
        <w:t>dnia</w:t>
      </w:r>
      <w:r w:rsidRPr="00520BBF">
        <w:rPr>
          <w:rFonts w:eastAsia="Thorndale AMT" w:cs="Thorndale AMT"/>
          <w:sz w:val="20"/>
          <w:szCs w:val="20"/>
        </w:rPr>
        <w:t xml:space="preserve">……………                                            </w:t>
      </w:r>
      <w:r w:rsidRPr="00520BBF">
        <w:rPr>
          <w:sz w:val="20"/>
          <w:szCs w:val="20"/>
        </w:rPr>
        <w:t>...............................................................................</w:t>
      </w:r>
    </w:p>
    <w:p w:rsidR="00520BBF" w:rsidRPr="00520BBF" w:rsidRDefault="00520BBF" w:rsidP="00520BBF">
      <w:pPr>
        <w:ind w:left="5103"/>
        <w:jc w:val="center"/>
        <w:rPr>
          <w:sz w:val="16"/>
          <w:szCs w:val="16"/>
        </w:rPr>
      </w:pPr>
      <w:r w:rsidRPr="00520BBF">
        <w:rPr>
          <w:sz w:val="16"/>
          <w:szCs w:val="16"/>
        </w:rPr>
        <w:t>(podpis</w:t>
      </w:r>
      <w:r w:rsidRPr="00520BBF">
        <w:rPr>
          <w:rFonts w:eastAsia="Thorndale AMT" w:cs="Thorndale AMT"/>
          <w:sz w:val="16"/>
          <w:szCs w:val="16"/>
        </w:rPr>
        <w:t xml:space="preserve"> </w:t>
      </w:r>
      <w:r w:rsidRPr="00520BBF">
        <w:rPr>
          <w:sz w:val="16"/>
          <w:szCs w:val="16"/>
        </w:rPr>
        <w:t>i</w:t>
      </w:r>
      <w:r w:rsidRPr="00520BBF">
        <w:rPr>
          <w:rFonts w:eastAsia="Thorndale AMT" w:cs="Thorndale AMT"/>
          <w:sz w:val="16"/>
          <w:szCs w:val="16"/>
        </w:rPr>
        <w:t xml:space="preserve">  </w:t>
      </w:r>
      <w:r w:rsidRPr="00520BBF">
        <w:rPr>
          <w:sz w:val="16"/>
          <w:szCs w:val="16"/>
        </w:rPr>
        <w:t>pieczęć</w:t>
      </w:r>
      <w:r w:rsidRPr="00520BBF">
        <w:rPr>
          <w:rFonts w:eastAsia="Thorndale AMT" w:cs="Thorndale AMT"/>
          <w:sz w:val="16"/>
          <w:szCs w:val="16"/>
        </w:rPr>
        <w:t xml:space="preserve">  </w:t>
      </w:r>
      <w:r w:rsidRPr="00520BBF">
        <w:rPr>
          <w:sz w:val="16"/>
          <w:szCs w:val="16"/>
        </w:rPr>
        <w:t>osób</w:t>
      </w:r>
      <w:r w:rsidRPr="00520BBF">
        <w:rPr>
          <w:rFonts w:eastAsia="Thorndale AMT" w:cs="Thorndale AMT"/>
          <w:sz w:val="16"/>
          <w:szCs w:val="16"/>
        </w:rPr>
        <w:t xml:space="preserve"> </w:t>
      </w:r>
      <w:r w:rsidRPr="00520BBF">
        <w:rPr>
          <w:sz w:val="16"/>
          <w:szCs w:val="16"/>
        </w:rPr>
        <w:t>wskazanych</w:t>
      </w:r>
      <w:r w:rsidRPr="00520BBF">
        <w:rPr>
          <w:rFonts w:eastAsia="Thorndale AMT" w:cs="Thorndale AMT"/>
          <w:sz w:val="16"/>
          <w:szCs w:val="16"/>
        </w:rPr>
        <w:t xml:space="preserve"> </w:t>
      </w:r>
      <w:r w:rsidRPr="00520BBF">
        <w:rPr>
          <w:sz w:val="16"/>
          <w:szCs w:val="16"/>
        </w:rPr>
        <w:t>w</w:t>
      </w:r>
      <w:r w:rsidRPr="00520BBF">
        <w:rPr>
          <w:rFonts w:eastAsia="Thorndale AMT" w:cs="Thorndale AMT"/>
          <w:sz w:val="16"/>
          <w:szCs w:val="16"/>
        </w:rPr>
        <w:t xml:space="preserve"> </w:t>
      </w:r>
      <w:r w:rsidRPr="00520BBF">
        <w:rPr>
          <w:sz w:val="16"/>
          <w:szCs w:val="16"/>
        </w:rPr>
        <w:t>dokumencie</w:t>
      </w:r>
    </w:p>
    <w:p w:rsidR="00520BBF" w:rsidRPr="00520BBF" w:rsidRDefault="00520BBF" w:rsidP="00520BBF">
      <w:pPr>
        <w:ind w:left="5103"/>
        <w:jc w:val="center"/>
        <w:rPr>
          <w:sz w:val="16"/>
          <w:szCs w:val="16"/>
        </w:rPr>
      </w:pPr>
      <w:r w:rsidRPr="00520BBF">
        <w:rPr>
          <w:sz w:val="16"/>
          <w:szCs w:val="16"/>
        </w:rPr>
        <w:t>uprawniającym do występowania w obrocie prawnym</w:t>
      </w:r>
    </w:p>
    <w:p w:rsidR="00DB0511" w:rsidRDefault="00520BBF" w:rsidP="00B60C2D">
      <w:pPr>
        <w:ind w:left="5103"/>
        <w:jc w:val="center"/>
      </w:pPr>
      <w:r w:rsidRPr="00520BBF">
        <w:rPr>
          <w:sz w:val="16"/>
          <w:szCs w:val="16"/>
        </w:rPr>
        <w:t>lub posiadających pełnomocnictwo)</w:t>
      </w:r>
      <w:bookmarkStart w:id="0" w:name="_GoBack"/>
      <w:bookmarkEnd w:id="0"/>
    </w:p>
    <w:sectPr w:rsidR="00DB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0"/>
    <w:rsid w:val="00520BBF"/>
    <w:rsid w:val="005B4BCD"/>
    <w:rsid w:val="00836AA1"/>
    <w:rsid w:val="008E6CB3"/>
    <w:rsid w:val="00B16ED0"/>
    <w:rsid w:val="00B60C2D"/>
    <w:rsid w:val="00BA2B10"/>
    <w:rsid w:val="00DB0511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E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D765-507A-43B4-A523-CBBE1A3D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Dmoch</dc:creator>
  <cp:lastModifiedBy>Magda Jellin</cp:lastModifiedBy>
  <cp:revision>3</cp:revision>
  <cp:lastPrinted>2017-08-09T05:38:00Z</cp:lastPrinted>
  <dcterms:created xsi:type="dcterms:W3CDTF">2017-08-18T11:10:00Z</dcterms:created>
  <dcterms:modified xsi:type="dcterms:W3CDTF">2017-08-18T11:12:00Z</dcterms:modified>
</cp:coreProperties>
</file>