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C2" w:rsidRPr="00006C60" w:rsidRDefault="00216AC2" w:rsidP="00216AC2">
      <w:pPr>
        <w:suppressAutoHyphens/>
        <w:spacing w:after="0" w:line="276" w:lineRule="auto"/>
        <w:jc w:val="both"/>
        <w:rPr>
          <w:rFonts w:ascii="Tahoma" w:eastAsia="Times New Roman" w:hAnsi="Tahoma" w:cs="Tahoma"/>
          <w:bCs/>
          <w:kern w:val="1"/>
          <w:sz w:val="23"/>
          <w:szCs w:val="23"/>
          <w:lang w:eastAsia="pl-PL"/>
        </w:rPr>
      </w:pPr>
      <w:bookmarkStart w:id="0" w:name="_GoBack"/>
      <w:bookmarkEnd w:id="0"/>
      <w:r w:rsidRPr="00216AC2">
        <w:rPr>
          <w:rFonts w:ascii="Tahoma" w:eastAsia="Times New Roman" w:hAnsi="Tahoma" w:cs="Tahoma"/>
          <w:bCs/>
          <w:kern w:val="1"/>
          <w:sz w:val="23"/>
          <w:szCs w:val="23"/>
          <w:lang w:eastAsia="pl-PL"/>
        </w:rPr>
        <w:t>Tabela 3. Cennik - ceny cząstkowe czynności związanych z realizacją procedury</w:t>
      </w:r>
      <w:r w:rsidRPr="00216AC2">
        <w:rPr>
          <w:rFonts w:ascii="Tahoma" w:eastAsia="Times New Roman" w:hAnsi="Tahoma" w:cs="Tahoma"/>
          <w:b/>
          <w:bCs/>
          <w:kern w:val="1"/>
          <w:sz w:val="23"/>
          <w:szCs w:val="23"/>
          <w:lang w:eastAsia="pl-PL"/>
        </w:rPr>
        <w:t xml:space="preserve"> </w:t>
      </w:r>
      <w:r w:rsidRPr="00006C60">
        <w:rPr>
          <w:rFonts w:ascii="Tahoma" w:eastAsia="Times New Roman" w:hAnsi="Tahoma" w:cs="Tahoma"/>
          <w:bCs/>
          <w:kern w:val="1"/>
          <w:sz w:val="23"/>
          <w:szCs w:val="23"/>
          <w:lang w:eastAsia="pl-PL"/>
        </w:rPr>
        <w:t>poszukiwania i doboru niespokrewnionych i/lub haploidentycznych dawców komórek krwiotwórczych.</w:t>
      </w:r>
    </w:p>
    <w:p w:rsidR="00216AC2" w:rsidRPr="00216AC2" w:rsidRDefault="00216AC2" w:rsidP="00216AC2">
      <w:pPr>
        <w:suppressAutoHyphens/>
        <w:spacing w:after="0" w:line="276" w:lineRule="auto"/>
        <w:jc w:val="both"/>
        <w:rPr>
          <w:rFonts w:ascii="Tahoma" w:eastAsia="Times New Roman" w:hAnsi="Tahoma" w:cs="Tahoma"/>
          <w:bCs/>
          <w:kern w:val="1"/>
          <w:sz w:val="23"/>
          <w:szCs w:val="23"/>
          <w:lang w:eastAsia="pl-PL"/>
        </w:rPr>
      </w:pPr>
      <w:r w:rsidRPr="00216AC2">
        <w:rPr>
          <w:rFonts w:ascii="Tahoma" w:eastAsia="Times New Roman" w:hAnsi="Tahoma" w:cs="Tahoma"/>
          <w:bCs/>
          <w:kern w:val="1"/>
          <w:sz w:val="23"/>
          <w:szCs w:val="23"/>
          <w:lang w:eastAsia="pl-PL"/>
        </w:rPr>
        <w:t>1. (Biorca i Dawca)</w:t>
      </w:r>
    </w:p>
    <w:tbl>
      <w:tblPr>
        <w:tblpPr w:leftFromText="141" w:rightFromText="141" w:vertAnchor="page" w:horzAnchor="margin" w:tblpY="2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1842"/>
      </w:tblGrid>
      <w:tr w:rsidR="00216AC2" w:rsidRPr="00216AC2" w:rsidTr="00517156">
        <w:trPr>
          <w:trHeight w:val="285"/>
        </w:trPr>
        <w:tc>
          <w:tcPr>
            <w:tcW w:w="6771" w:type="dxa"/>
            <w:gridSpan w:val="2"/>
            <w:shd w:val="clear" w:color="auto" w:fill="auto"/>
          </w:tcPr>
          <w:p w:rsidR="00216AC2" w:rsidRPr="00216AC2" w:rsidRDefault="00216AC2" w:rsidP="0051715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  <w:t>BIORCA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>RAZEM*:</w:t>
            </w:r>
          </w:p>
        </w:tc>
      </w:tr>
      <w:tr w:rsidR="00216AC2" w:rsidRPr="00216AC2" w:rsidTr="00517156">
        <w:trPr>
          <w:trHeight w:val="285"/>
        </w:trPr>
        <w:tc>
          <w:tcPr>
            <w:tcW w:w="6771" w:type="dxa"/>
            <w:gridSpan w:val="2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  <w:t>TYPOWANIE na niskim poziomie rozdzielczości</w:t>
            </w: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517156">
        <w:tc>
          <w:tcPr>
            <w:tcW w:w="5211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>Locus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  <w:t>Koszt (zł)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  <w:t xml:space="preserve"> </w:t>
            </w:r>
          </w:p>
        </w:tc>
      </w:tr>
      <w:tr w:rsidR="00216AC2" w:rsidRPr="00216AC2" w:rsidTr="00517156">
        <w:tc>
          <w:tcPr>
            <w:tcW w:w="5211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 xml:space="preserve">HLA A* 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517156">
        <w:tc>
          <w:tcPr>
            <w:tcW w:w="5211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>HLA B*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517156">
        <w:tc>
          <w:tcPr>
            <w:tcW w:w="5211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>HLA C*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517156">
        <w:tc>
          <w:tcPr>
            <w:tcW w:w="5211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>HLA DRB1*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517156">
        <w:tc>
          <w:tcPr>
            <w:tcW w:w="5211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>HLA DQB1*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517156">
        <w:tc>
          <w:tcPr>
            <w:tcW w:w="5211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517156">
        <w:tc>
          <w:tcPr>
            <w:tcW w:w="6771" w:type="dxa"/>
            <w:gridSpan w:val="2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  <w:t>TYPOWANIE na wysokim poziomie rozdzielczości</w:t>
            </w: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517156">
        <w:tc>
          <w:tcPr>
            <w:tcW w:w="5211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>Locus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  <w:t>Koszt (zł)</w:t>
            </w: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517156">
        <w:tc>
          <w:tcPr>
            <w:tcW w:w="5211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 xml:space="preserve">HLA A* 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517156">
        <w:tc>
          <w:tcPr>
            <w:tcW w:w="5211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>HLA B*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517156">
        <w:tc>
          <w:tcPr>
            <w:tcW w:w="5211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>HLA C*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517156">
        <w:tc>
          <w:tcPr>
            <w:tcW w:w="5211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>HLA DRB1*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517156">
        <w:tc>
          <w:tcPr>
            <w:tcW w:w="5211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>HLA DQB1*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517156">
        <w:trPr>
          <w:trHeight w:val="1110"/>
        </w:trPr>
        <w:tc>
          <w:tcPr>
            <w:tcW w:w="5211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 xml:space="preserve">czynności doborowe </w:t>
            </w:r>
            <w:r w:rsidRPr="00216AC2"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  <w:t xml:space="preserve">w tym ekspertyza (ocena szans na dobór i określenie ścieżki doboru) – </w:t>
            </w: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>jeżeli wykonywane bezpośrednio przez ośrodek transplantacyjny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517156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</w:tbl>
    <w:p w:rsidR="00216AC2" w:rsidRPr="00216AC2" w:rsidRDefault="00216AC2" w:rsidP="00216AC2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bCs/>
          <w:kern w:val="1"/>
          <w:sz w:val="23"/>
          <w:szCs w:val="23"/>
          <w:lang w:eastAsia="pl-PL"/>
        </w:rPr>
      </w:pPr>
    </w:p>
    <w:p w:rsidR="00216AC2" w:rsidRPr="00216AC2" w:rsidRDefault="00216AC2" w:rsidP="00216AC2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kern w:val="1"/>
          <w:sz w:val="24"/>
          <w:szCs w:val="24"/>
          <w:lang w:eastAsia="pl-PL"/>
        </w:rPr>
      </w:pPr>
    </w:p>
    <w:p w:rsidR="00216AC2" w:rsidRPr="00216AC2" w:rsidRDefault="00216AC2" w:rsidP="00216AC2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23"/>
          <w:szCs w:val="23"/>
          <w:lang w:eastAsia="pl-PL"/>
        </w:rPr>
      </w:pPr>
    </w:p>
    <w:p w:rsidR="00216AC2" w:rsidRPr="00216AC2" w:rsidRDefault="00216AC2" w:rsidP="00216AC2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23"/>
          <w:szCs w:val="23"/>
          <w:lang w:eastAsia="pl-PL"/>
        </w:rPr>
      </w:pPr>
    </w:p>
    <w:p w:rsidR="00216AC2" w:rsidRPr="00216AC2" w:rsidRDefault="00216AC2" w:rsidP="00216AC2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23"/>
          <w:szCs w:val="23"/>
          <w:lang w:eastAsia="pl-PL"/>
        </w:rPr>
      </w:pPr>
    </w:p>
    <w:tbl>
      <w:tblPr>
        <w:tblpPr w:leftFromText="141" w:rightFromText="141" w:vertAnchor="page" w:horzAnchor="margin" w:tblpY="8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1842"/>
      </w:tblGrid>
      <w:tr w:rsidR="00216AC2" w:rsidRPr="00216AC2" w:rsidTr="00165026">
        <w:trPr>
          <w:trHeight w:val="285"/>
        </w:trPr>
        <w:tc>
          <w:tcPr>
            <w:tcW w:w="6771" w:type="dxa"/>
            <w:gridSpan w:val="2"/>
            <w:shd w:val="clear" w:color="auto" w:fill="auto"/>
          </w:tcPr>
          <w:p w:rsidR="00216AC2" w:rsidRPr="00216AC2" w:rsidRDefault="00216AC2" w:rsidP="00216AC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  <w:t>DAWCA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>RAZEM*:</w:t>
            </w:r>
          </w:p>
        </w:tc>
      </w:tr>
      <w:tr w:rsidR="00216AC2" w:rsidRPr="00216AC2" w:rsidTr="00165026">
        <w:trPr>
          <w:trHeight w:val="285"/>
        </w:trPr>
        <w:tc>
          <w:tcPr>
            <w:tcW w:w="6771" w:type="dxa"/>
            <w:gridSpan w:val="2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  <w:t>TYPOWANIE na niskim poziomie rozdzielczości</w:t>
            </w: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165026">
        <w:tc>
          <w:tcPr>
            <w:tcW w:w="5211" w:type="dxa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>Locus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  <w:t>Koszt (zł)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  <w:t xml:space="preserve"> </w:t>
            </w:r>
          </w:p>
        </w:tc>
      </w:tr>
      <w:tr w:rsidR="00216AC2" w:rsidRPr="00216AC2" w:rsidTr="00165026">
        <w:tc>
          <w:tcPr>
            <w:tcW w:w="5211" w:type="dxa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 xml:space="preserve">HLA A* 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165026">
        <w:tc>
          <w:tcPr>
            <w:tcW w:w="5211" w:type="dxa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>HLA B*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165026">
        <w:tc>
          <w:tcPr>
            <w:tcW w:w="5211" w:type="dxa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>HLA C*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165026">
        <w:tc>
          <w:tcPr>
            <w:tcW w:w="5211" w:type="dxa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>HLA DRB1*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165026">
        <w:tc>
          <w:tcPr>
            <w:tcW w:w="5211" w:type="dxa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>HLA DQB1*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165026">
        <w:tc>
          <w:tcPr>
            <w:tcW w:w="5211" w:type="dxa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165026">
        <w:tc>
          <w:tcPr>
            <w:tcW w:w="6771" w:type="dxa"/>
            <w:gridSpan w:val="2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  <w:t>TYPOWANIE na wysokim poziomie rozdzielczości</w:t>
            </w: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165026">
        <w:tc>
          <w:tcPr>
            <w:tcW w:w="5211" w:type="dxa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>Locus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  <w:t>Koszt (zł)</w:t>
            </w: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165026">
        <w:tc>
          <w:tcPr>
            <w:tcW w:w="5211" w:type="dxa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 xml:space="preserve">HLA A* 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165026">
        <w:tc>
          <w:tcPr>
            <w:tcW w:w="5211" w:type="dxa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>HLA B*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165026">
        <w:tc>
          <w:tcPr>
            <w:tcW w:w="5211" w:type="dxa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>HLA C*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165026">
        <w:tc>
          <w:tcPr>
            <w:tcW w:w="5211" w:type="dxa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>HLA DRB1*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  <w:tr w:rsidR="00216AC2" w:rsidRPr="00216AC2" w:rsidTr="00165026">
        <w:trPr>
          <w:trHeight w:val="204"/>
        </w:trPr>
        <w:tc>
          <w:tcPr>
            <w:tcW w:w="5211" w:type="dxa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</w:pPr>
            <w:r w:rsidRPr="00216AC2">
              <w:rPr>
                <w:rFonts w:ascii="Tahoma" w:eastAsia="Times New Roman" w:hAnsi="Tahoma" w:cs="Tahoma"/>
                <w:b/>
                <w:kern w:val="1"/>
                <w:sz w:val="23"/>
                <w:szCs w:val="23"/>
                <w:lang w:eastAsia="pl-PL"/>
              </w:rPr>
              <w:t>HLA DQB1*</w:t>
            </w:r>
          </w:p>
        </w:tc>
        <w:tc>
          <w:tcPr>
            <w:tcW w:w="1560" w:type="dxa"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16AC2" w:rsidRPr="00216AC2" w:rsidRDefault="00216AC2" w:rsidP="00216A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1"/>
                <w:sz w:val="23"/>
                <w:szCs w:val="23"/>
                <w:lang w:eastAsia="pl-PL"/>
              </w:rPr>
            </w:pPr>
          </w:p>
        </w:tc>
      </w:tr>
    </w:tbl>
    <w:p w:rsidR="00216AC2" w:rsidRPr="00216AC2" w:rsidRDefault="00216AC2" w:rsidP="00216AC2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23"/>
          <w:szCs w:val="23"/>
          <w:lang w:eastAsia="pl-PL"/>
        </w:rPr>
      </w:pPr>
      <w:r w:rsidRPr="00216AC2">
        <w:rPr>
          <w:rFonts w:ascii="Tahoma" w:eastAsia="Times New Roman" w:hAnsi="Tahoma" w:cs="Tahoma"/>
          <w:kern w:val="1"/>
          <w:sz w:val="23"/>
          <w:szCs w:val="23"/>
          <w:lang w:eastAsia="pl-PL"/>
        </w:rPr>
        <w:t>*) RAZEM nie wynika z sumy poszczególnych pozycji. Jest ryczałtową kwotą typowania odpowiednio Biorcy i Dawcy zgodnie z objaśnieniem do części X (oferta cenowa).</w:t>
      </w:r>
    </w:p>
    <w:p w:rsidR="00216AC2" w:rsidRPr="00216AC2" w:rsidRDefault="00216AC2" w:rsidP="00216AC2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23"/>
          <w:szCs w:val="23"/>
          <w:lang w:eastAsia="pl-PL"/>
        </w:rPr>
      </w:pPr>
    </w:p>
    <w:p w:rsidR="00216AC2" w:rsidRPr="00216AC2" w:rsidRDefault="00216AC2" w:rsidP="00216AC2">
      <w:pPr>
        <w:suppressAutoHyphens/>
        <w:spacing w:after="0" w:line="276" w:lineRule="auto"/>
        <w:jc w:val="both"/>
        <w:rPr>
          <w:rFonts w:ascii="Tahoma" w:eastAsia="Tahoma" w:hAnsi="Tahoma" w:cs="Tahoma"/>
          <w:kern w:val="1"/>
          <w:sz w:val="23"/>
          <w:szCs w:val="23"/>
          <w:lang w:eastAsia="pl-PL"/>
        </w:rPr>
      </w:pPr>
    </w:p>
    <w:p w:rsidR="00216AC2" w:rsidRDefault="00216AC2" w:rsidP="00216AC2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bCs/>
          <w:kern w:val="1"/>
          <w:sz w:val="23"/>
          <w:szCs w:val="23"/>
          <w:lang w:eastAsia="pl-PL"/>
        </w:rPr>
      </w:pPr>
      <w:r w:rsidRPr="00216AC2">
        <w:rPr>
          <w:rFonts w:ascii="Tahoma" w:eastAsia="Times New Roman" w:hAnsi="Tahoma" w:cs="Tahoma"/>
          <w:b/>
          <w:bCs/>
          <w:kern w:val="1"/>
          <w:sz w:val="23"/>
          <w:szCs w:val="23"/>
          <w:lang w:eastAsia="pl-PL"/>
        </w:rPr>
        <w:t>Tabela 4. Cennik dotyczący innych badań laboratoryjnych i czynności doborowych</w:t>
      </w:r>
    </w:p>
    <w:p w:rsidR="00C86EC7" w:rsidRPr="00216AC2" w:rsidRDefault="00C86EC7" w:rsidP="00216AC2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bCs/>
          <w:kern w:val="1"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319"/>
      </w:tblGrid>
      <w:tr w:rsidR="00C86EC7" w:rsidRPr="00C67FBB" w:rsidTr="003167E0">
        <w:trPr>
          <w:trHeight w:val="457"/>
        </w:trPr>
        <w:tc>
          <w:tcPr>
            <w:tcW w:w="4928" w:type="dxa"/>
            <w:shd w:val="clear" w:color="auto" w:fill="E2EFD9"/>
            <w:vAlign w:val="center"/>
          </w:tcPr>
          <w:p w:rsidR="00C86EC7" w:rsidRPr="00C67FBB" w:rsidRDefault="00C86EC7" w:rsidP="003167E0">
            <w:pPr>
              <w:spacing w:line="276" w:lineRule="auto"/>
              <w:jc w:val="center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P</w:t>
            </w:r>
            <w:r w:rsidRPr="00C67FBB">
              <w:rPr>
                <w:rFonts w:ascii="Tahoma" w:eastAsia="Tahoma" w:hAnsi="Tahoma" w:cs="Tahoma"/>
                <w:sz w:val="23"/>
                <w:szCs w:val="23"/>
              </w:rPr>
              <w:t>ozycja</w:t>
            </w:r>
          </w:p>
        </w:tc>
        <w:tc>
          <w:tcPr>
            <w:tcW w:w="4706" w:type="dxa"/>
            <w:shd w:val="clear" w:color="auto" w:fill="E2EFD9"/>
            <w:vAlign w:val="center"/>
          </w:tcPr>
          <w:p w:rsidR="00C86EC7" w:rsidRPr="00C67FBB" w:rsidRDefault="00C86EC7" w:rsidP="003167E0">
            <w:pPr>
              <w:spacing w:line="276" w:lineRule="auto"/>
              <w:jc w:val="center"/>
              <w:rPr>
                <w:rFonts w:ascii="Tahoma" w:eastAsia="Tahoma" w:hAnsi="Tahoma" w:cs="Tahoma"/>
                <w:sz w:val="23"/>
                <w:szCs w:val="23"/>
              </w:rPr>
            </w:pPr>
            <w:r w:rsidRPr="00C67FBB">
              <w:rPr>
                <w:rFonts w:ascii="Tahoma" w:eastAsia="Tahoma" w:hAnsi="Tahoma" w:cs="Tahoma"/>
                <w:sz w:val="23"/>
                <w:szCs w:val="23"/>
              </w:rPr>
              <w:t>Koszt (zł)</w:t>
            </w:r>
          </w:p>
        </w:tc>
      </w:tr>
      <w:tr w:rsidR="00C86EC7" w:rsidRPr="00C67FBB" w:rsidTr="003167E0">
        <w:trPr>
          <w:trHeight w:val="830"/>
        </w:trPr>
        <w:tc>
          <w:tcPr>
            <w:tcW w:w="4928" w:type="dxa"/>
            <w:shd w:val="clear" w:color="auto" w:fill="E2EFD9"/>
            <w:vAlign w:val="center"/>
          </w:tcPr>
          <w:p w:rsidR="00C86EC7" w:rsidRPr="005653F7" w:rsidRDefault="00C86EC7" w:rsidP="003167E0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typowanie</w:t>
            </w:r>
            <w:r w:rsidRPr="005653F7">
              <w:rPr>
                <w:rFonts w:ascii="Tahoma" w:hAnsi="Tahoma" w:cs="Tahoma"/>
                <w:sz w:val="23"/>
                <w:szCs w:val="23"/>
              </w:rPr>
              <w:t xml:space="preserve"> na niskim poziomie rozdzielczości HLA DPB1</w:t>
            </w:r>
            <w:r>
              <w:rPr>
                <w:rFonts w:ascii="Tahoma" w:hAnsi="Tahoma" w:cs="Tahoma"/>
                <w:sz w:val="23"/>
                <w:szCs w:val="23"/>
              </w:rPr>
              <w:t>*</w:t>
            </w:r>
          </w:p>
        </w:tc>
        <w:tc>
          <w:tcPr>
            <w:tcW w:w="4706" w:type="dxa"/>
            <w:shd w:val="clear" w:color="auto" w:fill="auto"/>
          </w:tcPr>
          <w:p w:rsidR="00C86EC7" w:rsidRPr="00C67FBB" w:rsidRDefault="00C86EC7" w:rsidP="003167E0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</w:p>
        </w:tc>
      </w:tr>
      <w:tr w:rsidR="00C86EC7" w:rsidRPr="00C67FBB" w:rsidTr="003167E0">
        <w:trPr>
          <w:trHeight w:val="842"/>
        </w:trPr>
        <w:tc>
          <w:tcPr>
            <w:tcW w:w="4928" w:type="dxa"/>
            <w:shd w:val="clear" w:color="auto" w:fill="E2EFD9"/>
            <w:vAlign w:val="center"/>
          </w:tcPr>
          <w:p w:rsidR="00C86EC7" w:rsidRPr="005653F7" w:rsidRDefault="00C86EC7" w:rsidP="003167E0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typowanie</w:t>
            </w:r>
            <w:r w:rsidRPr="005653F7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6C2F36">
              <w:rPr>
                <w:rFonts w:ascii="Tahoma" w:hAnsi="Tahoma" w:cs="Tahoma"/>
                <w:b/>
                <w:sz w:val="23"/>
                <w:szCs w:val="23"/>
              </w:rPr>
              <w:t>do</w:t>
            </w:r>
            <w:r w:rsidRPr="005653F7">
              <w:rPr>
                <w:rFonts w:ascii="Tahoma" w:hAnsi="Tahoma" w:cs="Tahoma"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sz w:val="23"/>
                <w:szCs w:val="23"/>
              </w:rPr>
              <w:t>wysokiego</w:t>
            </w:r>
            <w:r w:rsidRPr="005653F7">
              <w:rPr>
                <w:rFonts w:ascii="Tahoma" w:hAnsi="Tahoma" w:cs="Tahoma"/>
                <w:sz w:val="23"/>
                <w:szCs w:val="23"/>
              </w:rPr>
              <w:t xml:space="preserve"> poziom</w:t>
            </w:r>
            <w:r>
              <w:rPr>
                <w:rFonts w:ascii="Tahoma" w:hAnsi="Tahoma" w:cs="Tahoma"/>
                <w:sz w:val="23"/>
                <w:szCs w:val="23"/>
              </w:rPr>
              <w:t>u</w:t>
            </w:r>
            <w:r w:rsidRPr="005653F7">
              <w:rPr>
                <w:rFonts w:ascii="Tahoma" w:hAnsi="Tahoma" w:cs="Tahoma"/>
                <w:sz w:val="23"/>
                <w:szCs w:val="23"/>
              </w:rPr>
              <w:t xml:space="preserve"> rozdzielczości HLA DPB1</w:t>
            </w:r>
            <w:r>
              <w:rPr>
                <w:rFonts w:ascii="Tahoma" w:hAnsi="Tahoma" w:cs="Tahoma"/>
                <w:sz w:val="23"/>
                <w:szCs w:val="23"/>
              </w:rPr>
              <w:t>*</w:t>
            </w:r>
          </w:p>
        </w:tc>
        <w:tc>
          <w:tcPr>
            <w:tcW w:w="4706" w:type="dxa"/>
            <w:shd w:val="clear" w:color="auto" w:fill="auto"/>
          </w:tcPr>
          <w:p w:rsidR="00C86EC7" w:rsidRPr="00C67FBB" w:rsidRDefault="00C86EC7" w:rsidP="003167E0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</w:p>
        </w:tc>
      </w:tr>
      <w:tr w:rsidR="00C86EC7" w:rsidRPr="00C67FBB" w:rsidTr="003167E0">
        <w:trPr>
          <w:trHeight w:val="698"/>
        </w:trPr>
        <w:tc>
          <w:tcPr>
            <w:tcW w:w="4928" w:type="dxa"/>
            <w:shd w:val="clear" w:color="auto" w:fill="E2EFD9"/>
            <w:vAlign w:val="center"/>
          </w:tcPr>
          <w:p w:rsidR="00C86EC7" w:rsidRDefault="00C86EC7" w:rsidP="003167E0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badanie przeciwciał anty-HLA:</w:t>
            </w:r>
          </w:p>
          <w:p w:rsidR="00C86EC7" w:rsidRDefault="00C86EC7" w:rsidP="003167E0">
            <w:pPr>
              <w:numPr>
                <w:ilvl w:val="1"/>
                <w:numId w:val="1"/>
              </w:numPr>
              <w:tabs>
                <w:tab w:val="clear" w:pos="1800"/>
                <w:tab w:val="num" w:pos="576"/>
              </w:tabs>
              <w:suppressAutoHyphens/>
              <w:spacing w:after="0" w:line="276" w:lineRule="auto"/>
              <w:ind w:left="567" w:hanging="567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screening</w:t>
            </w:r>
          </w:p>
          <w:p w:rsidR="00C86EC7" w:rsidRDefault="00C86EC7" w:rsidP="003167E0">
            <w:pPr>
              <w:numPr>
                <w:ilvl w:val="1"/>
                <w:numId w:val="1"/>
              </w:numPr>
              <w:tabs>
                <w:tab w:val="clear" w:pos="1800"/>
                <w:tab w:val="num" w:pos="576"/>
              </w:tabs>
              <w:suppressAutoHyphens/>
              <w:spacing w:after="0" w:line="276" w:lineRule="auto"/>
              <w:ind w:left="567" w:hanging="567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identyfikacja przeciwciał klasa I</w:t>
            </w:r>
          </w:p>
          <w:p w:rsidR="00C86EC7" w:rsidRPr="00C86EC7" w:rsidRDefault="00C86EC7" w:rsidP="003167E0">
            <w:pPr>
              <w:numPr>
                <w:ilvl w:val="1"/>
                <w:numId w:val="1"/>
              </w:numPr>
              <w:tabs>
                <w:tab w:val="clear" w:pos="1800"/>
                <w:tab w:val="num" w:pos="576"/>
              </w:tabs>
              <w:suppressAutoHyphens/>
              <w:spacing w:after="0" w:line="276" w:lineRule="auto"/>
              <w:ind w:left="567" w:hanging="567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 w:rsidRPr="00C86EC7">
              <w:rPr>
                <w:rFonts w:ascii="Tahoma" w:eastAsia="Tahoma" w:hAnsi="Tahoma" w:cs="Tahoma"/>
                <w:sz w:val="23"/>
                <w:szCs w:val="23"/>
              </w:rPr>
              <w:t>identyfikacja przeciwciał klasa II</w:t>
            </w:r>
          </w:p>
          <w:p w:rsidR="00C86EC7" w:rsidRPr="00E171DB" w:rsidRDefault="00C86EC7" w:rsidP="003167E0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</w:p>
        </w:tc>
        <w:tc>
          <w:tcPr>
            <w:tcW w:w="4706" w:type="dxa"/>
            <w:shd w:val="clear" w:color="auto" w:fill="auto"/>
          </w:tcPr>
          <w:p w:rsidR="00C86EC7" w:rsidRPr="00C67FBB" w:rsidRDefault="00C86EC7" w:rsidP="003167E0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</w:p>
        </w:tc>
      </w:tr>
      <w:tr w:rsidR="00C86EC7" w:rsidRPr="00C67FBB" w:rsidTr="003167E0">
        <w:trPr>
          <w:trHeight w:val="694"/>
        </w:trPr>
        <w:tc>
          <w:tcPr>
            <w:tcW w:w="4928" w:type="dxa"/>
            <w:shd w:val="clear" w:color="auto" w:fill="auto"/>
            <w:vAlign w:val="center"/>
          </w:tcPr>
          <w:p w:rsidR="00C86EC7" w:rsidRDefault="00C86EC7" w:rsidP="003167E0">
            <w:pPr>
              <w:shd w:val="clear" w:color="auto" w:fill="E2EFD9"/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 w:rsidRPr="00C67FBB">
              <w:rPr>
                <w:rFonts w:ascii="Tahoma" w:eastAsia="Tahoma" w:hAnsi="Tahoma" w:cs="Tahoma"/>
                <w:sz w:val="23"/>
                <w:szCs w:val="23"/>
              </w:rPr>
              <w:t xml:space="preserve">próba krzyżowa </w:t>
            </w:r>
          </w:p>
          <w:p w:rsidR="00C86EC7" w:rsidRDefault="00C86EC7" w:rsidP="003167E0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………………………………………</w:t>
            </w:r>
          </w:p>
          <w:p w:rsidR="00C86EC7" w:rsidRPr="00C67FBB" w:rsidRDefault="00C86EC7" w:rsidP="00C86EC7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………………………………………</w:t>
            </w:r>
          </w:p>
        </w:tc>
        <w:tc>
          <w:tcPr>
            <w:tcW w:w="4706" w:type="dxa"/>
            <w:shd w:val="clear" w:color="auto" w:fill="auto"/>
          </w:tcPr>
          <w:p w:rsidR="00C86EC7" w:rsidRPr="00C67FBB" w:rsidRDefault="00C86EC7" w:rsidP="003167E0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</w:p>
        </w:tc>
      </w:tr>
      <w:tr w:rsidR="00C86EC7" w:rsidRPr="00C67FBB" w:rsidTr="003167E0">
        <w:trPr>
          <w:trHeight w:val="694"/>
        </w:trPr>
        <w:tc>
          <w:tcPr>
            <w:tcW w:w="4928" w:type="dxa"/>
            <w:shd w:val="clear" w:color="auto" w:fill="auto"/>
            <w:vAlign w:val="center"/>
          </w:tcPr>
          <w:p w:rsidR="00C86EC7" w:rsidRDefault="00C86EC7" w:rsidP="003167E0">
            <w:pPr>
              <w:shd w:val="clear" w:color="auto" w:fill="E2EFD9"/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typowanie KIR</w:t>
            </w:r>
          </w:p>
          <w:p w:rsidR="00C86EC7" w:rsidRDefault="00C86EC7" w:rsidP="003167E0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………………………………………</w:t>
            </w:r>
          </w:p>
          <w:p w:rsidR="00C86EC7" w:rsidRPr="00C67FBB" w:rsidRDefault="00C86EC7" w:rsidP="00C86EC7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………………………………………</w:t>
            </w:r>
          </w:p>
        </w:tc>
        <w:tc>
          <w:tcPr>
            <w:tcW w:w="4706" w:type="dxa"/>
            <w:shd w:val="clear" w:color="auto" w:fill="auto"/>
          </w:tcPr>
          <w:p w:rsidR="00C86EC7" w:rsidRPr="00C67FBB" w:rsidRDefault="00C86EC7" w:rsidP="003167E0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</w:p>
        </w:tc>
      </w:tr>
      <w:tr w:rsidR="00C86EC7" w:rsidRPr="00C67FBB" w:rsidTr="003167E0">
        <w:tc>
          <w:tcPr>
            <w:tcW w:w="4928" w:type="dxa"/>
            <w:shd w:val="clear" w:color="auto" w:fill="auto"/>
          </w:tcPr>
          <w:p w:rsidR="00C86EC7" w:rsidRPr="00C67FBB" w:rsidRDefault="00C86EC7" w:rsidP="003167E0">
            <w:pPr>
              <w:shd w:val="clear" w:color="auto" w:fill="E2EFD9"/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 w:rsidRPr="00911F62">
              <w:rPr>
                <w:rFonts w:ascii="Tahoma" w:eastAsia="Tahoma" w:hAnsi="Tahoma" w:cs="Tahoma"/>
                <w:sz w:val="23"/>
                <w:szCs w:val="23"/>
                <w:shd w:val="clear" w:color="auto" w:fill="E2EFD9"/>
              </w:rPr>
              <w:t>pozostałe badania i czynności uznane przez jednostkę realizującą dobór za konieczne:</w:t>
            </w:r>
          </w:p>
          <w:p w:rsidR="00C86EC7" w:rsidRPr="00C67FBB" w:rsidRDefault="00C86EC7" w:rsidP="003167E0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 w:rsidRPr="00C67FBB">
              <w:rPr>
                <w:rFonts w:ascii="Tahoma" w:eastAsia="Tahoma" w:hAnsi="Tahoma" w:cs="Tahoma"/>
                <w:sz w:val="23"/>
                <w:szCs w:val="23"/>
              </w:rPr>
              <w:t>1.</w:t>
            </w:r>
            <w:r>
              <w:rPr>
                <w:rFonts w:ascii="Tahoma" w:eastAsia="Tahoma" w:hAnsi="Tahoma" w:cs="Tahoma"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sz w:val="23"/>
                <w:szCs w:val="23"/>
              </w:rPr>
              <w:t>………………………………………</w:t>
            </w:r>
          </w:p>
          <w:p w:rsidR="00C86EC7" w:rsidRPr="00C67FBB" w:rsidRDefault="00C86EC7" w:rsidP="003167E0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 w:rsidRPr="00C67FBB">
              <w:rPr>
                <w:rFonts w:ascii="Tahoma" w:eastAsia="Tahoma" w:hAnsi="Tahoma" w:cs="Tahoma"/>
                <w:sz w:val="23"/>
                <w:szCs w:val="23"/>
              </w:rPr>
              <w:t>2.</w:t>
            </w:r>
            <w:r>
              <w:rPr>
                <w:rFonts w:ascii="Tahoma" w:eastAsia="Tahoma" w:hAnsi="Tahoma" w:cs="Tahoma"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sz w:val="23"/>
                <w:szCs w:val="23"/>
              </w:rPr>
              <w:t>………………………………………</w:t>
            </w:r>
          </w:p>
          <w:p w:rsidR="00C86EC7" w:rsidRPr="00C67FBB" w:rsidRDefault="00C86EC7" w:rsidP="00C86EC7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 w:rsidRPr="00C67FBB">
              <w:rPr>
                <w:rFonts w:ascii="Tahoma" w:eastAsia="Tahoma" w:hAnsi="Tahoma" w:cs="Tahoma"/>
                <w:sz w:val="23"/>
                <w:szCs w:val="23"/>
              </w:rPr>
              <w:t>3.</w:t>
            </w:r>
            <w:r>
              <w:rPr>
                <w:rFonts w:ascii="Tahoma" w:eastAsia="Tahoma" w:hAnsi="Tahoma" w:cs="Tahoma"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sz w:val="23"/>
                <w:szCs w:val="23"/>
              </w:rPr>
              <w:t>………………………………………</w:t>
            </w:r>
          </w:p>
        </w:tc>
        <w:tc>
          <w:tcPr>
            <w:tcW w:w="4706" w:type="dxa"/>
            <w:shd w:val="clear" w:color="auto" w:fill="auto"/>
          </w:tcPr>
          <w:p w:rsidR="00C86EC7" w:rsidRPr="00C67FBB" w:rsidRDefault="00C86EC7" w:rsidP="003167E0">
            <w:pPr>
              <w:spacing w:line="276" w:lineRule="auto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</w:p>
        </w:tc>
      </w:tr>
    </w:tbl>
    <w:p w:rsidR="00216AC2" w:rsidRPr="00216AC2" w:rsidRDefault="00216AC2" w:rsidP="00216AC2">
      <w:pPr>
        <w:suppressAutoHyphens/>
        <w:spacing w:after="0" w:line="276" w:lineRule="auto"/>
        <w:jc w:val="both"/>
        <w:rPr>
          <w:rFonts w:ascii="Tahoma" w:eastAsia="Tahoma" w:hAnsi="Tahoma" w:cs="Tahoma"/>
          <w:kern w:val="1"/>
          <w:sz w:val="23"/>
          <w:szCs w:val="23"/>
          <w:lang w:eastAsia="pl-PL"/>
        </w:rPr>
      </w:pPr>
    </w:p>
    <w:p w:rsidR="00CE54E8" w:rsidRDefault="00CE54E8"/>
    <w:sectPr w:rsidR="00CE54E8" w:rsidSect="00EC06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4A" w:rsidRDefault="0015394A" w:rsidP="00EC060F">
      <w:pPr>
        <w:spacing w:after="0" w:line="240" w:lineRule="auto"/>
      </w:pPr>
      <w:r>
        <w:separator/>
      </w:r>
    </w:p>
  </w:endnote>
  <w:endnote w:type="continuationSeparator" w:id="0">
    <w:p w:rsidR="0015394A" w:rsidRDefault="0015394A" w:rsidP="00EC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4A" w:rsidRDefault="0015394A" w:rsidP="00EC060F">
      <w:pPr>
        <w:spacing w:after="0" w:line="240" w:lineRule="auto"/>
      </w:pPr>
      <w:r>
        <w:separator/>
      </w:r>
    </w:p>
  </w:footnote>
  <w:footnote w:type="continuationSeparator" w:id="0">
    <w:p w:rsidR="0015394A" w:rsidRDefault="0015394A" w:rsidP="00EC0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ACA4E1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/>
        <w:kern w:val="24"/>
        <w:sz w:val="22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010B32"/>
    <w:multiLevelType w:val="hybridMultilevel"/>
    <w:tmpl w:val="E0F00162"/>
    <w:lvl w:ilvl="0" w:tplc="4524CF0E">
      <w:start w:val="1"/>
      <w:numFmt w:val="upperLetter"/>
      <w:lvlText w:val="%1."/>
      <w:lvlJc w:val="left"/>
      <w:pPr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C4"/>
    <w:rsid w:val="00006C60"/>
    <w:rsid w:val="0015394A"/>
    <w:rsid w:val="00216AC2"/>
    <w:rsid w:val="00517156"/>
    <w:rsid w:val="008446C4"/>
    <w:rsid w:val="00C86EC7"/>
    <w:rsid w:val="00CE54E8"/>
    <w:rsid w:val="00EB5094"/>
    <w:rsid w:val="00EC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C7947-A299-4A61-BA3F-00F5ED76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0F"/>
  </w:style>
  <w:style w:type="paragraph" w:styleId="Stopka">
    <w:name w:val="footer"/>
    <w:basedOn w:val="Normalny"/>
    <w:link w:val="StopkaZnak"/>
    <w:uiPriority w:val="99"/>
    <w:unhideWhenUsed/>
    <w:rsid w:val="00EC0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0F"/>
  </w:style>
  <w:style w:type="paragraph" w:styleId="Tekstdymka">
    <w:name w:val="Balloon Text"/>
    <w:basedOn w:val="Normalny"/>
    <w:link w:val="TekstdymkaZnak"/>
    <w:uiPriority w:val="99"/>
    <w:semiHidden/>
    <w:unhideWhenUsed/>
    <w:rsid w:val="0051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Pietrzak</dc:creator>
  <cp:keywords/>
  <dc:description/>
  <cp:lastModifiedBy>USKPC08461</cp:lastModifiedBy>
  <cp:revision>2</cp:revision>
  <cp:lastPrinted>2020-03-03T08:57:00Z</cp:lastPrinted>
  <dcterms:created xsi:type="dcterms:W3CDTF">2022-12-09T11:48:00Z</dcterms:created>
  <dcterms:modified xsi:type="dcterms:W3CDTF">2022-12-09T11:48:00Z</dcterms:modified>
</cp:coreProperties>
</file>